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E4DC4" w:rsidRDefault="0050204B">
      <w:pPr>
        <w:pStyle w:val="Heading1"/>
        <w:rPr>
          <w:sz w:val="28"/>
          <w:szCs w:val="28"/>
        </w:rPr>
      </w:pPr>
      <w:r>
        <w:rPr>
          <w:sz w:val="28"/>
          <w:szCs w:val="28"/>
        </w:rPr>
        <w:t>TAMPA BAY ASSOCIATION FOR FINANCIAL PROFESSIONALS</w:t>
      </w:r>
    </w:p>
    <w:p w14:paraId="00000002" w14:textId="77777777" w:rsidR="003E4DC4" w:rsidRDefault="0050204B">
      <w:pPr>
        <w:pStyle w:val="Heading1"/>
        <w:rPr>
          <w:sz w:val="28"/>
          <w:szCs w:val="28"/>
        </w:rPr>
      </w:pPr>
      <w:r>
        <w:rPr>
          <w:sz w:val="28"/>
          <w:szCs w:val="28"/>
        </w:rPr>
        <w:t>BYLAWS</w:t>
      </w:r>
    </w:p>
    <w:p w14:paraId="00000003" w14:textId="77777777" w:rsidR="003E4DC4" w:rsidRDefault="0050204B">
      <w:pPr>
        <w:pStyle w:val="Heading2"/>
        <w:jc w:val="both"/>
      </w:pPr>
      <w:r>
        <w:rPr>
          <w:u w:val="single"/>
        </w:rPr>
        <w:t>Article I:</w:t>
      </w:r>
      <w:r>
        <w:t xml:space="preserve">  Name and Purpose</w:t>
      </w:r>
    </w:p>
    <w:p w14:paraId="00000004" w14:textId="41268B24" w:rsidR="003E4DC4" w:rsidRDefault="0050204B" w:rsidP="00CE46D2">
      <w:pPr>
        <w:numPr>
          <w:ilvl w:val="0"/>
          <w:numId w:val="6"/>
        </w:numPr>
        <w:pBdr>
          <w:top w:val="nil"/>
          <w:left w:val="nil"/>
          <w:bottom w:val="nil"/>
          <w:right w:val="nil"/>
          <w:between w:val="nil"/>
        </w:pBdr>
        <w:spacing w:before="240" w:after="240"/>
        <w:jc w:val="right"/>
      </w:pPr>
      <w:r>
        <w:rPr>
          <w:color w:val="000000"/>
        </w:rPr>
        <w:t xml:space="preserve">The name of the association is the Tampa Bay Association for Financial Professionals (hereinafter referred to as TBAFP or the Association) or such other name as may be determined by the </w:t>
      </w:r>
      <w:r w:rsidR="00CE46D2">
        <w:rPr>
          <w:color w:val="000000"/>
        </w:rPr>
        <w:t>Executive Board</w:t>
      </w:r>
      <w:r>
        <w:rPr>
          <w:color w:val="000000"/>
        </w:rPr>
        <w:t xml:space="preserve"> of the Association upon ratification of the membership.  It is incorporated under the laws of the State of Florida as a non-profit and educationally oriented organization.</w:t>
      </w:r>
    </w:p>
    <w:p w14:paraId="00000005" w14:textId="77777777" w:rsidR="003E4DC4" w:rsidRDefault="0050204B">
      <w:pPr>
        <w:numPr>
          <w:ilvl w:val="0"/>
          <w:numId w:val="6"/>
        </w:numPr>
        <w:pBdr>
          <w:top w:val="nil"/>
          <w:left w:val="nil"/>
          <w:bottom w:val="nil"/>
          <w:right w:val="nil"/>
          <w:between w:val="nil"/>
        </w:pBdr>
        <w:spacing w:before="240" w:after="240"/>
        <w:jc w:val="both"/>
      </w:pPr>
      <w:r>
        <w:rPr>
          <w:color w:val="000000"/>
        </w:rPr>
        <w:t>The purpose of the TBAFP is to provide technical and professional education in the area of treasury management and related fields through presentations by subject matter experts and to provide a vehicle for the exchange of non-proprietary information among its members.  The goal of the Association is to keep membership informed of current financial practices, technological changes and legislative initiatives that affect the financial management arena.  TBAFP delivers value to its members through education, collaboration and career development opportunities.</w:t>
      </w:r>
    </w:p>
    <w:p w14:paraId="00000006" w14:textId="77777777" w:rsidR="003E4DC4" w:rsidRDefault="0050204B">
      <w:pPr>
        <w:pStyle w:val="Heading2"/>
        <w:jc w:val="both"/>
      </w:pPr>
      <w:bookmarkStart w:id="0" w:name="_gjdgxs" w:colFirst="0" w:colLast="0"/>
      <w:bookmarkEnd w:id="0"/>
      <w:r>
        <w:rPr>
          <w:u w:val="single"/>
        </w:rPr>
        <w:t>Article II:</w:t>
      </w:r>
      <w:r>
        <w:t xml:space="preserve">  Affiliation</w:t>
      </w:r>
    </w:p>
    <w:p w14:paraId="00000007" w14:textId="77777777" w:rsidR="003E4DC4" w:rsidRDefault="0050204B">
      <w:pPr>
        <w:pBdr>
          <w:top w:val="nil"/>
          <w:left w:val="nil"/>
          <w:bottom w:val="nil"/>
          <w:right w:val="nil"/>
          <w:between w:val="nil"/>
        </w:pBdr>
        <w:jc w:val="both"/>
        <w:rPr>
          <w:color w:val="000000"/>
        </w:rPr>
      </w:pPr>
      <w:r>
        <w:rPr>
          <w:color w:val="000000"/>
        </w:rPr>
        <w:t>The Association is affiliated with the national Association for Financial Professionals upon the confirmation and affirmative vote of a majority of members of the Association present or represented by proxy.  The confirmation and affiliation votes are to be conducted each year at the Association annual meeting.  This confirmation and recognition of affiliation with the national Association for Financial Professionals shall be renewed each year for the upcoming fiscal year.</w:t>
      </w:r>
    </w:p>
    <w:p w14:paraId="00000008" w14:textId="77777777" w:rsidR="003E4DC4" w:rsidRDefault="003E4DC4">
      <w:pPr>
        <w:pBdr>
          <w:top w:val="nil"/>
          <w:left w:val="nil"/>
          <w:bottom w:val="nil"/>
          <w:right w:val="nil"/>
          <w:between w:val="nil"/>
        </w:pBdr>
        <w:jc w:val="both"/>
        <w:rPr>
          <w:color w:val="000000"/>
        </w:rPr>
      </w:pPr>
    </w:p>
    <w:p w14:paraId="00000009" w14:textId="77777777" w:rsidR="003E4DC4" w:rsidRDefault="0050204B">
      <w:pPr>
        <w:pStyle w:val="Heading2"/>
        <w:jc w:val="both"/>
      </w:pPr>
      <w:r>
        <w:rPr>
          <w:u w:val="single"/>
        </w:rPr>
        <w:t>Article III:</w:t>
      </w:r>
      <w:r>
        <w:t xml:space="preserve">  Membership</w:t>
      </w:r>
    </w:p>
    <w:p w14:paraId="0000000A" w14:textId="77777777" w:rsidR="003E4DC4" w:rsidRDefault="0050204B">
      <w:pPr>
        <w:numPr>
          <w:ilvl w:val="0"/>
          <w:numId w:val="12"/>
        </w:numPr>
        <w:jc w:val="both"/>
        <w:rPr>
          <w:b/>
        </w:rPr>
      </w:pPr>
      <w:r>
        <w:rPr>
          <w:b/>
        </w:rPr>
        <w:t>Qualifications</w:t>
      </w:r>
    </w:p>
    <w:p w14:paraId="0000000B" w14:textId="77777777" w:rsidR="003E4DC4" w:rsidRDefault="003E4DC4">
      <w:pPr>
        <w:jc w:val="both"/>
      </w:pPr>
    </w:p>
    <w:p w14:paraId="0000000C" w14:textId="77777777" w:rsidR="003E4DC4" w:rsidRDefault="0050204B">
      <w:pPr>
        <w:jc w:val="both"/>
      </w:pPr>
      <w:r>
        <w:t xml:space="preserve">The membership of the Association is open to treasury management, finance, accounting and other professionals who have an active interest in the </w:t>
      </w:r>
      <w:proofErr w:type="gramStart"/>
      <w:r>
        <w:t>Financial</w:t>
      </w:r>
      <w:proofErr w:type="gramEnd"/>
      <w:r>
        <w:t xml:space="preserve"> industry.</w:t>
      </w:r>
    </w:p>
    <w:p w14:paraId="0000000D" w14:textId="77777777" w:rsidR="003E4DC4" w:rsidRDefault="003E4DC4">
      <w:pPr>
        <w:jc w:val="both"/>
      </w:pPr>
    </w:p>
    <w:p w14:paraId="0000000E" w14:textId="01D16F44" w:rsidR="003E4DC4" w:rsidRDefault="0050204B">
      <w:pPr>
        <w:numPr>
          <w:ilvl w:val="0"/>
          <w:numId w:val="15"/>
        </w:numPr>
        <w:spacing w:after="120"/>
        <w:jc w:val="both"/>
      </w:pPr>
      <w:r>
        <w:t xml:space="preserve">Financial professions may include Chief Financial Officers, Vice </w:t>
      </w:r>
      <w:r w:rsidR="00C646FB">
        <w:t xml:space="preserve">President </w:t>
      </w:r>
      <w:r>
        <w:t>s of Finance, Treasurers, Controllers, Comptrollers, Treasury Managers, Cash Managers, Financial Consultants, Financial Analysts, Banking Professionals, etc.</w:t>
      </w:r>
    </w:p>
    <w:p w14:paraId="0000000F" w14:textId="77777777" w:rsidR="003E4DC4" w:rsidRDefault="0050204B">
      <w:pPr>
        <w:numPr>
          <w:ilvl w:val="0"/>
          <w:numId w:val="15"/>
        </w:numPr>
        <w:spacing w:after="120"/>
        <w:jc w:val="both"/>
      </w:pPr>
      <w:r>
        <w:t xml:space="preserve">Membership is also open to college or university educators in the field of finance and students actively pursuing a degree in finance or </w:t>
      </w:r>
      <w:proofErr w:type="gramStart"/>
      <w:r>
        <w:t>business related</w:t>
      </w:r>
      <w:proofErr w:type="gramEnd"/>
      <w:r>
        <w:t xml:space="preserve"> field.</w:t>
      </w:r>
    </w:p>
    <w:p w14:paraId="00000010" w14:textId="77777777" w:rsidR="003E4DC4" w:rsidRDefault="003E4DC4">
      <w:pPr>
        <w:jc w:val="both"/>
      </w:pPr>
    </w:p>
    <w:p w14:paraId="00000011" w14:textId="7A504935" w:rsidR="003E4DC4" w:rsidRDefault="0050204B">
      <w:pPr>
        <w:jc w:val="both"/>
      </w:pPr>
      <w:r>
        <w:t xml:space="preserve">New member applications will be reviewed by the Membership Committee to ensure that the applicant meets the qualifications for membership.  Applicants from outside the central </w:t>
      </w:r>
      <w:r>
        <w:lastRenderedPageBreak/>
        <w:t xml:space="preserve">and southwest Florida area must be approved by the </w:t>
      </w:r>
      <w:r w:rsidR="00CE46D2">
        <w:t>Executive Board</w:t>
      </w:r>
      <w:r>
        <w:t xml:space="preserve"> or its designee(s).  Upon approval, the new member will be notified by the Membership Chairperson or other representative of the Membership Committee.</w:t>
      </w:r>
    </w:p>
    <w:p w14:paraId="00000012" w14:textId="77777777" w:rsidR="003E4DC4" w:rsidRDefault="003E4DC4">
      <w:pPr>
        <w:jc w:val="both"/>
      </w:pPr>
    </w:p>
    <w:p w14:paraId="00000013" w14:textId="77777777" w:rsidR="003E4DC4" w:rsidRDefault="0050204B">
      <w:pPr>
        <w:numPr>
          <w:ilvl w:val="0"/>
          <w:numId w:val="18"/>
        </w:numPr>
        <w:jc w:val="both"/>
        <w:rPr>
          <w:b/>
        </w:rPr>
      </w:pPr>
      <w:r>
        <w:rPr>
          <w:b/>
        </w:rPr>
        <w:t>Membership Types and Limitations</w:t>
      </w:r>
    </w:p>
    <w:p w14:paraId="00000014" w14:textId="77777777" w:rsidR="003E4DC4" w:rsidRDefault="003E4DC4">
      <w:pPr>
        <w:jc w:val="both"/>
      </w:pPr>
    </w:p>
    <w:p w14:paraId="00000015" w14:textId="77777777" w:rsidR="003E4DC4" w:rsidRDefault="0050204B">
      <w:pPr>
        <w:jc w:val="both"/>
      </w:pPr>
      <w:r>
        <w:t xml:space="preserve">TBAFP offers membership on an individual basis or corporate basis; </w:t>
      </w:r>
      <w:proofErr w:type="gramStart"/>
      <w:r>
        <w:t>however</w:t>
      </w:r>
      <w:proofErr w:type="gramEnd"/>
      <w:r>
        <w:t xml:space="preserve"> each corporate member must specifically identify employed individuals as their corporation representatives.</w:t>
      </w:r>
    </w:p>
    <w:p w14:paraId="00000016" w14:textId="77777777" w:rsidR="003E4DC4" w:rsidRDefault="003E4DC4">
      <w:pPr>
        <w:jc w:val="both"/>
      </w:pPr>
    </w:p>
    <w:p w14:paraId="00000017" w14:textId="77777777" w:rsidR="003E4DC4" w:rsidRDefault="0050204B">
      <w:pPr>
        <w:jc w:val="both"/>
      </w:pPr>
      <w:r>
        <w:t>There is no limitation on the number of corporate representatives per member entity.  However, a maximum of three (3) persons from each entity shall be designated each year as “voting” members.</w:t>
      </w:r>
    </w:p>
    <w:p w14:paraId="00000018" w14:textId="77777777" w:rsidR="003E4DC4" w:rsidRDefault="003E4DC4">
      <w:pPr>
        <w:jc w:val="both"/>
      </w:pPr>
    </w:p>
    <w:p w14:paraId="00000019" w14:textId="77777777" w:rsidR="003E4DC4" w:rsidRDefault="0050204B">
      <w:pPr>
        <w:jc w:val="both"/>
      </w:pPr>
      <w:r>
        <w:t xml:space="preserve">Membership fees are assessed annually and due on the member anniversary date.  A member is considered delinquent if dues remain unpaid 30 days after due date.  </w:t>
      </w:r>
    </w:p>
    <w:p w14:paraId="0000001A" w14:textId="77777777" w:rsidR="003E4DC4" w:rsidRDefault="003E4DC4">
      <w:pPr>
        <w:jc w:val="both"/>
        <w:rPr>
          <w:highlight w:val="yellow"/>
        </w:rPr>
      </w:pPr>
    </w:p>
    <w:p w14:paraId="0000001B" w14:textId="77777777" w:rsidR="003E4DC4" w:rsidRDefault="0050204B">
      <w:pPr>
        <w:jc w:val="both"/>
      </w:pPr>
      <w:r>
        <w:t>At any time during a paid membership year, a corporate member may transfer its corporate representation to another individual from the same entity.</w:t>
      </w:r>
    </w:p>
    <w:p w14:paraId="0000001C" w14:textId="77777777" w:rsidR="003E4DC4" w:rsidRDefault="003E4DC4">
      <w:pPr>
        <w:jc w:val="both"/>
      </w:pPr>
    </w:p>
    <w:p w14:paraId="0000001D" w14:textId="77777777" w:rsidR="003E4DC4" w:rsidRDefault="0050204B">
      <w:pPr>
        <w:jc w:val="both"/>
      </w:pPr>
      <w:r>
        <w:t xml:space="preserve">Individual members may be offered a </w:t>
      </w:r>
      <w:proofErr w:type="gramStart"/>
      <w:r>
        <w:t>one year</w:t>
      </w:r>
      <w:proofErr w:type="gramEnd"/>
      <w:r>
        <w:t xml:space="preserve"> waiver of their membership fees if their employment is involuntarily terminated.</w:t>
      </w:r>
    </w:p>
    <w:p w14:paraId="0000001E" w14:textId="77777777" w:rsidR="003E4DC4" w:rsidRDefault="003E4DC4">
      <w:pPr>
        <w:jc w:val="both"/>
      </w:pPr>
    </w:p>
    <w:p w14:paraId="0000001F" w14:textId="77777777" w:rsidR="003E4DC4" w:rsidRDefault="0050204B">
      <w:pPr>
        <w:numPr>
          <w:ilvl w:val="0"/>
          <w:numId w:val="18"/>
        </w:numPr>
        <w:spacing w:after="240"/>
        <w:jc w:val="both"/>
        <w:rPr>
          <w:b/>
        </w:rPr>
      </w:pPr>
      <w:r>
        <w:rPr>
          <w:b/>
        </w:rPr>
        <w:t>Membership Responsibilities</w:t>
      </w:r>
    </w:p>
    <w:p w14:paraId="00000020" w14:textId="77777777" w:rsidR="003E4DC4" w:rsidRDefault="0050204B">
      <w:pPr>
        <w:numPr>
          <w:ilvl w:val="1"/>
          <w:numId w:val="18"/>
        </w:numPr>
        <w:spacing w:after="120"/>
        <w:jc w:val="both"/>
      </w:pPr>
      <w:r>
        <w:t>It shall be each member’s responsibility to: Demonstrate an interest in financial management by attendance at the Association’s meetings to the greatest extent possible.  Pay dues and other assessed charges in accordance with the amounts approved by the Board of Directors and levied by the Treasurer.</w:t>
      </w:r>
    </w:p>
    <w:p w14:paraId="00000021" w14:textId="77777777" w:rsidR="003E4DC4" w:rsidRDefault="0050204B">
      <w:pPr>
        <w:numPr>
          <w:ilvl w:val="1"/>
          <w:numId w:val="18"/>
        </w:numPr>
        <w:spacing w:after="120"/>
        <w:jc w:val="both"/>
      </w:pPr>
      <w:r>
        <w:t>Adherence to these Bylaws</w:t>
      </w:r>
    </w:p>
    <w:p w14:paraId="00000022" w14:textId="77777777" w:rsidR="003E4DC4" w:rsidRDefault="0050204B">
      <w:pPr>
        <w:numPr>
          <w:ilvl w:val="1"/>
          <w:numId w:val="18"/>
        </w:numPr>
        <w:spacing w:after="120"/>
        <w:jc w:val="both"/>
      </w:pPr>
      <w:r>
        <w:t>Participation in the Association activities, including serving on various committees, performing volunteer work for the Association, and presenting subjects of interest to the Association.</w:t>
      </w:r>
    </w:p>
    <w:p w14:paraId="00000023" w14:textId="77777777" w:rsidR="003E4DC4" w:rsidRDefault="0050204B">
      <w:pPr>
        <w:numPr>
          <w:ilvl w:val="1"/>
          <w:numId w:val="18"/>
        </w:numPr>
        <w:spacing w:after="120"/>
        <w:jc w:val="both"/>
      </w:pPr>
      <w:r>
        <w:t>Notify the Membership Chairperson of any changes in representatives for corporate members.</w:t>
      </w:r>
    </w:p>
    <w:p w14:paraId="00000024" w14:textId="77777777" w:rsidR="003E4DC4" w:rsidRDefault="0050204B">
      <w:pPr>
        <w:numPr>
          <w:ilvl w:val="1"/>
          <w:numId w:val="18"/>
        </w:numPr>
        <w:spacing w:after="120"/>
        <w:jc w:val="both"/>
      </w:pPr>
      <w:r>
        <w:t>Notify the Membership Chairperson in the event a member becomes unemployed or no longer has an interest in the treasury management profession.</w:t>
      </w:r>
    </w:p>
    <w:p w14:paraId="00000025" w14:textId="77777777" w:rsidR="003E4DC4" w:rsidRDefault="0050204B">
      <w:pPr>
        <w:numPr>
          <w:ilvl w:val="1"/>
          <w:numId w:val="18"/>
        </w:numPr>
        <w:spacing w:after="240"/>
        <w:jc w:val="both"/>
      </w:pPr>
      <w:r>
        <w:t>Promotion of the purpose of this Association.</w:t>
      </w:r>
    </w:p>
    <w:p w14:paraId="00000026" w14:textId="77777777" w:rsidR="003E4DC4" w:rsidRDefault="0050204B">
      <w:pPr>
        <w:numPr>
          <w:ilvl w:val="1"/>
          <w:numId w:val="18"/>
        </w:numPr>
        <w:spacing w:after="240"/>
        <w:jc w:val="both"/>
      </w:pPr>
      <w:r>
        <w:t>Members must adhere to Non-Solicitation Policy as outlined below:</w:t>
      </w:r>
    </w:p>
    <w:p w14:paraId="00000027" w14:textId="52BC0045" w:rsidR="003E4DC4" w:rsidRDefault="0050204B" w:rsidP="00A3057E">
      <w:pPr>
        <w:numPr>
          <w:ilvl w:val="0"/>
          <w:numId w:val="19"/>
        </w:numPr>
        <w:shd w:val="clear" w:color="auto" w:fill="FFFFFF"/>
        <w:spacing w:after="158"/>
      </w:pPr>
      <w:r>
        <w:t xml:space="preserve">The TBAFP maintains a non-solicitation policy covering all of its conferences, meetings, webinars and other events. In order to provide a distraction-free environment for our members and other attendees, we do not allow solicitation of any kind during any event, including asking for business and/or soliciting of services.  Additionally, TBAFP members expect that participation in TBAFP events will not result in future solicitations unless the member specifically invites future contact. Accordingly, we ask that all participants at </w:t>
      </w:r>
      <w:r>
        <w:lastRenderedPageBreak/>
        <w:t xml:space="preserve">TBAFP events </w:t>
      </w:r>
      <w:r>
        <w:rPr>
          <w:u w:val="single"/>
        </w:rPr>
        <w:t>do not use</w:t>
      </w:r>
      <w:r>
        <w:t xml:space="preserve"> attendee lists or similar information for solicitation purposes without the express permission of the TBAFP </w:t>
      </w:r>
      <w:r w:rsidR="00CE46D2">
        <w:t>Executive Board</w:t>
      </w:r>
      <w:r>
        <w:t>. Examples of prohibited solicitation activity include:</w:t>
      </w:r>
    </w:p>
    <w:p w14:paraId="00000028" w14:textId="77777777" w:rsidR="003E4DC4" w:rsidRDefault="0050204B">
      <w:pPr>
        <w:numPr>
          <w:ilvl w:val="0"/>
          <w:numId w:val="16"/>
        </w:numPr>
        <w:shd w:val="clear" w:color="auto" w:fill="FFFFFF"/>
        <w:spacing w:before="280" w:after="90"/>
        <w:jc w:val="both"/>
      </w:pPr>
      <w:r>
        <w:t>Unauthorized receptions &amp; parties (including off-site events)</w:t>
      </w:r>
    </w:p>
    <w:p w14:paraId="00000029" w14:textId="77777777" w:rsidR="003E4DC4" w:rsidRDefault="0050204B">
      <w:pPr>
        <w:numPr>
          <w:ilvl w:val="0"/>
          <w:numId w:val="16"/>
        </w:numPr>
        <w:shd w:val="clear" w:color="auto" w:fill="FFFFFF"/>
        <w:spacing w:after="90"/>
        <w:jc w:val="both"/>
      </w:pPr>
      <w:r>
        <w:t>Unauthorized exhibits, mobile exhibits &amp; hospitality suites</w:t>
      </w:r>
    </w:p>
    <w:p w14:paraId="0000002A" w14:textId="77777777" w:rsidR="003E4DC4" w:rsidRDefault="0050204B">
      <w:pPr>
        <w:numPr>
          <w:ilvl w:val="0"/>
          <w:numId w:val="16"/>
        </w:numPr>
        <w:shd w:val="clear" w:color="auto" w:fill="FFFFFF"/>
        <w:spacing w:after="90"/>
        <w:jc w:val="both"/>
      </w:pPr>
      <w:r>
        <w:t>Unauthorized membership recruitment activities</w:t>
      </w:r>
    </w:p>
    <w:p w14:paraId="0000002B" w14:textId="77777777" w:rsidR="003E4DC4" w:rsidRDefault="0050204B">
      <w:pPr>
        <w:numPr>
          <w:ilvl w:val="0"/>
          <w:numId w:val="16"/>
        </w:numPr>
        <w:shd w:val="clear" w:color="auto" w:fill="FFFFFF"/>
        <w:spacing w:after="90"/>
        <w:jc w:val="both"/>
      </w:pPr>
      <w:r>
        <w:t>Unauthorized promotion of non-TBAFP events</w:t>
      </w:r>
    </w:p>
    <w:p w14:paraId="0000002C" w14:textId="77777777" w:rsidR="003E4DC4" w:rsidRDefault="0050204B">
      <w:pPr>
        <w:numPr>
          <w:ilvl w:val="0"/>
          <w:numId w:val="16"/>
        </w:numPr>
        <w:shd w:val="clear" w:color="auto" w:fill="FFFFFF"/>
        <w:spacing w:after="120"/>
        <w:jc w:val="both"/>
      </w:pPr>
      <w:r>
        <w:t>Unauthorized on-site distribution of printed or electronic materials including literature, signs, flyers, invitations, tickets, forms, etc. (except business cards)</w:t>
      </w:r>
    </w:p>
    <w:p w14:paraId="0000002D" w14:textId="2460D114" w:rsidR="003E4DC4" w:rsidRDefault="0050204B">
      <w:pPr>
        <w:shd w:val="clear" w:color="auto" w:fill="FFFFFF"/>
        <w:spacing w:after="120"/>
        <w:ind w:left="720"/>
        <w:jc w:val="both"/>
      </w:pPr>
      <w:r>
        <w:t xml:space="preserve">Any person and/or organization found to be violating this policy may be expelled from the event without refund of registration fees. Egregious and/or multiple violations of this policy may result in disqualification from future events at the discretion of the TBAFP </w:t>
      </w:r>
      <w:r w:rsidR="00CE46D2">
        <w:t>Executive Board</w:t>
      </w:r>
      <w:r>
        <w:t>.</w:t>
      </w:r>
    </w:p>
    <w:p w14:paraId="0000002E" w14:textId="77777777" w:rsidR="003E4DC4" w:rsidRDefault="003E4DC4">
      <w:pPr>
        <w:shd w:val="clear" w:color="auto" w:fill="FFFFFF"/>
        <w:rPr>
          <w:rFonts w:ascii="Helvetica Neue" w:eastAsia="Helvetica Neue" w:hAnsi="Helvetica Neue" w:cs="Helvetica Neue"/>
          <w:sz w:val="23"/>
          <w:szCs w:val="23"/>
        </w:rPr>
      </w:pPr>
    </w:p>
    <w:p w14:paraId="0000002F" w14:textId="77777777" w:rsidR="003E4DC4" w:rsidRDefault="0050204B">
      <w:pPr>
        <w:numPr>
          <w:ilvl w:val="0"/>
          <w:numId w:val="18"/>
        </w:numPr>
        <w:spacing w:after="240"/>
        <w:jc w:val="both"/>
        <w:rPr>
          <w:b/>
        </w:rPr>
      </w:pPr>
      <w:r>
        <w:rPr>
          <w:b/>
        </w:rPr>
        <w:t>Transfers</w:t>
      </w:r>
    </w:p>
    <w:p w14:paraId="00000030" w14:textId="77777777" w:rsidR="003E4DC4" w:rsidRDefault="0050204B">
      <w:pPr>
        <w:numPr>
          <w:ilvl w:val="1"/>
          <w:numId w:val="18"/>
        </w:numPr>
        <w:spacing w:after="240"/>
        <w:jc w:val="both"/>
      </w:pPr>
      <w:r>
        <w:t>If a member is no longer employed by or has changed positions within the organization that paid for the membership, that organization may provide a written request to the Board asking the Board to assign the membership to another employee of the organization.  The request should request the Board to transfer the membership to another employee of the organization.  If the transfer poses no unreasonable burden to the Association, the Board should approve and authorize the transfer of membership.</w:t>
      </w:r>
    </w:p>
    <w:p w14:paraId="00000031" w14:textId="77777777" w:rsidR="003E4DC4" w:rsidRDefault="0050204B">
      <w:pPr>
        <w:numPr>
          <w:ilvl w:val="1"/>
          <w:numId w:val="18"/>
        </w:numPr>
        <w:spacing w:after="240"/>
        <w:jc w:val="both"/>
      </w:pPr>
      <w:r>
        <w:t>Members from other treasury/cash management associations have no rights in this Association and cannot transfer their membership to this Association.  However, they may apply for membership in this Association.</w:t>
      </w:r>
    </w:p>
    <w:p w14:paraId="00000032" w14:textId="77777777" w:rsidR="003E4DC4" w:rsidRDefault="0050204B">
      <w:pPr>
        <w:numPr>
          <w:ilvl w:val="1"/>
          <w:numId w:val="18"/>
        </w:numPr>
        <w:spacing w:after="240"/>
        <w:jc w:val="both"/>
      </w:pPr>
      <w:r>
        <w:t>Members who have resigned from the Association or have had their membership suspended or revoked by the Association may not transfer their membership to another individual.</w:t>
      </w:r>
    </w:p>
    <w:p w14:paraId="00000033" w14:textId="77777777" w:rsidR="003E4DC4" w:rsidRDefault="0050204B">
      <w:pPr>
        <w:numPr>
          <w:ilvl w:val="0"/>
          <w:numId w:val="18"/>
        </w:numPr>
        <w:spacing w:after="240"/>
        <w:jc w:val="both"/>
        <w:rPr>
          <w:b/>
        </w:rPr>
      </w:pPr>
      <w:r>
        <w:rPr>
          <w:b/>
        </w:rPr>
        <w:t>Disputes</w:t>
      </w:r>
    </w:p>
    <w:p w14:paraId="00000034" w14:textId="77777777" w:rsidR="003E4DC4" w:rsidRDefault="0050204B">
      <w:pPr>
        <w:numPr>
          <w:ilvl w:val="1"/>
          <w:numId w:val="18"/>
        </w:numPr>
        <w:spacing w:after="240"/>
        <w:jc w:val="both"/>
      </w:pPr>
      <w:r>
        <w:t>Any disputed memberships shall be resolved consistent with these Bylaws and by a majority vote of the Board.</w:t>
      </w:r>
    </w:p>
    <w:p w14:paraId="00000035" w14:textId="77777777" w:rsidR="003E4DC4" w:rsidRDefault="0050204B">
      <w:pPr>
        <w:numPr>
          <w:ilvl w:val="0"/>
          <w:numId w:val="18"/>
        </w:numPr>
        <w:spacing w:after="240"/>
        <w:jc w:val="both"/>
        <w:rPr>
          <w:b/>
        </w:rPr>
      </w:pPr>
      <w:r>
        <w:rPr>
          <w:b/>
        </w:rPr>
        <w:t>Suspension or Revocation</w:t>
      </w:r>
    </w:p>
    <w:p w14:paraId="00000036" w14:textId="77777777" w:rsidR="003E4DC4" w:rsidRDefault="0050204B">
      <w:pPr>
        <w:numPr>
          <w:ilvl w:val="1"/>
          <w:numId w:val="18"/>
        </w:numPr>
        <w:spacing w:after="240"/>
        <w:jc w:val="both"/>
      </w:pPr>
      <w:r>
        <w:t>Membership may be suspended or revoked at any time by a majority vote of the Board due to the failure of any member to adhere to these Bylaws.  A suspension or revocation shall not result in a refund of any dues paid at the time of the suspension or revocation.</w:t>
      </w:r>
    </w:p>
    <w:p w14:paraId="00000037" w14:textId="77777777" w:rsidR="003E4DC4" w:rsidRDefault="0050204B">
      <w:pPr>
        <w:numPr>
          <w:ilvl w:val="0"/>
          <w:numId w:val="18"/>
        </w:numPr>
        <w:spacing w:after="240"/>
        <w:jc w:val="both"/>
        <w:rPr>
          <w:b/>
        </w:rPr>
      </w:pPr>
      <w:r>
        <w:rPr>
          <w:b/>
        </w:rPr>
        <w:t>Resignation or Withdrawal</w:t>
      </w:r>
    </w:p>
    <w:p w14:paraId="00000038" w14:textId="77777777" w:rsidR="003E4DC4" w:rsidRDefault="0050204B">
      <w:pPr>
        <w:numPr>
          <w:ilvl w:val="1"/>
          <w:numId w:val="18"/>
        </w:numPr>
        <w:spacing w:after="240"/>
        <w:jc w:val="both"/>
      </w:pPr>
      <w:r>
        <w:lastRenderedPageBreak/>
        <w:t>The resignation or withdrawal of a member shall not result in a refund of any dues paid at the time of such resignation or withdrawal.</w:t>
      </w:r>
    </w:p>
    <w:p w14:paraId="00000039" w14:textId="77777777" w:rsidR="003E4DC4" w:rsidRDefault="0050204B">
      <w:pPr>
        <w:pStyle w:val="Heading2"/>
        <w:jc w:val="both"/>
      </w:pPr>
      <w:r>
        <w:rPr>
          <w:u w:val="single"/>
        </w:rPr>
        <w:t>Article IV:</w:t>
      </w:r>
      <w:r>
        <w:t xml:space="preserve">  Fiscal Matters </w:t>
      </w:r>
    </w:p>
    <w:p w14:paraId="0000003A" w14:textId="77777777" w:rsidR="003E4DC4" w:rsidRDefault="0050204B">
      <w:pPr>
        <w:jc w:val="both"/>
      </w:pPr>
      <w:r>
        <w:t>The fiscal year of the Association is January 1 through December 31.</w:t>
      </w:r>
    </w:p>
    <w:p w14:paraId="0000003B" w14:textId="77777777" w:rsidR="003E4DC4" w:rsidRDefault="003E4DC4">
      <w:pPr>
        <w:jc w:val="both"/>
      </w:pPr>
    </w:p>
    <w:p w14:paraId="0000003C" w14:textId="6FEE2B7A" w:rsidR="003E4DC4" w:rsidRDefault="0050204B">
      <w:pPr>
        <w:jc w:val="both"/>
      </w:pPr>
      <w:r>
        <w:t xml:space="preserve">The </w:t>
      </w:r>
      <w:r w:rsidR="00C646FB">
        <w:t>President</w:t>
      </w:r>
      <w:r>
        <w:t>, Vice-</w:t>
      </w:r>
      <w:r w:rsidR="00C646FB">
        <w:t>President</w:t>
      </w:r>
      <w:r>
        <w:t xml:space="preserve"> and Treasurer are empowered to open, maintain, and close bank accounts on behalf of the Association.  The authorized signors on the Association bank accounts shall be the </w:t>
      </w:r>
      <w:r w:rsidR="00C646FB">
        <w:t>President</w:t>
      </w:r>
      <w:r>
        <w:t>, Vice-</w:t>
      </w:r>
      <w:r w:rsidR="00C646FB">
        <w:t>President</w:t>
      </w:r>
      <w:r>
        <w:t xml:space="preserve">, </w:t>
      </w:r>
      <w:r w:rsidR="005772BD">
        <w:t xml:space="preserve">Past President, </w:t>
      </w:r>
      <w:r>
        <w:t>Treasurer and Secretary.  Any two signatures of the aforementioned elected officials shall be required to disburse funds from an Association bank account.</w:t>
      </w:r>
    </w:p>
    <w:p w14:paraId="0000003D" w14:textId="77777777" w:rsidR="003E4DC4" w:rsidRDefault="003E4DC4">
      <w:pPr>
        <w:jc w:val="both"/>
      </w:pPr>
    </w:p>
    <w:p w14:paraId="0000003E" w14:textId="77777777" w:rsidR="003E4DC4" w:rsidRDefault="0050204B">
      <w:pPr>
        <w:jc w:val="both"/>
      </w:pPr>
      <w:r>
        <w:t>The Governing structure of the Association shall be:</w:t>
      </w:r>
    </w:p>
    <w:p w14:paraId="0000003F" w14:textId="77777777" w:rsidR="003E4DC4" w:rsidRDefault="003E4DC4">
      <w:pPr>
        <w:jc w:val="both"/>
      </w:pPr>
    </w:p>
    <w:p w14:paraId="00000040" w14:textId="3EE77EB2" w:rsidR="003E4DC4" w:rsidRDefault="00CE46D2">
      <w:pPr>
        <w:numPr>
          <w:ilvl w:val="2"/>
          <w:numId w:val="18"/>
        </w:numPr>
        <w:spacing w:after="120"/>
        <w:jc w:val="both"/>
        <w:rPr>
          <w:b/>
        </w:rPr>
      </w:pPr>
      <w:r>
        <w:rPr>
          <w:b/>
        </w:rPr>
        <w:t>Executive Board</w:t>
      </w:r>
    </w:p>
    <w:p w14:paraId="00000041" w14:textId="297E92B4" w:rsidR="003E4DC4" w:rsidRDefault="0050204B">
      <w:pPr>
        <w:spacing w:after="120"/>
        <w:ind w:left="720"/>
        <w:jc w:val="both"/>
      </w:pPr>
      <w:r>
        <w:t xml:space="preserve">The Association shall be governed by an </w:t>
      </w:r>
      <w:r w:rsidR="00CE46D2">
        <w:t>Executive Board</w:t>
      </w:r>
      <w:r>
        <w:t xml:space="preserve"> consisting of a maximum of twelve members. The membership will consist of the</w:t>
      </w:r>
      <w:r w:rsidRPr="00A3057E">
        <w:rPr>
          <w:strike/>
        </w:rPr>
        <w:t xml:space="preserve"> </w:t>
      </w:r>
      <w:r w:rsidR="00A3057E" w:rsidRPr="002625E5">
        <w:t>five</w:t>
      </w:r>
      <w:r w:rsidRPr="002625E5">
        <w:t xml:space="preserve"> elected officers</w:t>
      </w:r>
      <w:r>
        <w:t>, the four standing committee chairpersons, the Community and Education Outreach Chair</w:t>
      </w:r>
      <w:r w:rsidR="005772BD">
        <w:t>person</w:t>
      </w:r>
      <w:r>
        <w:t xml:space="preserve">, the Chief Information Officer, and the immediate past </w:t>
      </w:r>
      <w:r w:rsidR="00C646FB">
        <w:t>President</w:t>
      </w:r>
      <w:r>
        <w:t xml:space="preserve">.  The immediate past </w:t>
      </w:r>
      <w:r w:rsidR="00C646FB">
        <w:t xml:space="preserve">President </w:t>
      </w:r>
      <w:r>
        <w:t>shall serve a term of two fiscal years.</w:t>
      </w:r>
    </w:p>
    <w:p w14:paraId="00000042" w14:textId="77777777" w:rsidR="003E4DC4" w:rsidRDefault="003E4DC4">
      <w:pPr>
        <w:ind w:left="720"/>
        <w:jc w:val="both"/>
      </w:pPr>
    </w:p>
    <w:p w14:paraId="00000043" w14:textId="42BB1F0E" w:rsidR="003E4DC4" w:rsidRDefault="0050204B">
      <w:pPr>
        <w:ind w:left="720"/>
        <w:jc w:val="both"/>
      </w:pPr>
      <w:r>
        <w:t xml:space="preserve">The </w:t>
      </w:r>
      <w:r w:rsidR="00CE46D2">
        <w:t>Executive Board</w:t>
      </w:r>
      <w:r>
        <w:t xml:space="preserve"> Meetings are chaired by the </w:t>
      </w:r>
      <w:r w:rsidR="00C646FB">
        <w:t>President</w:t>
      </w:r>
      <w:r>
        <w:t xml:space="preserve"> of the Association and a simple majority of the </w:t>
      </w:r>
      <w:r w:rsidR="00CE46D2">
        <w:t>Executive Board</w:t>
      </w:r>
      <w:r>
        <w:t xml:space="preserve"> members shall constitute a quorum.</w:t>
      </w:r>
    </w:p>
    <w:p w14:paraId="00000044" w14:textId="77777777" w:rsidR="003E4DC4" w:rsidRDefault="003E4DC4">
      <w:pPr>
        <w:ind w:left="720"/>
        <w:jc w:val="both"/>
      </w:pPr>
    </w:p>
    <w:p w14:paraId="00000045" w14:textId="6B44CBAB" w:rsidR="003E4DC4" w:rsidRDefault="0050204B">
      <w:pPr>
        <w:spacing w:after="120"/>
        <w:ind w:left="720"/>
        <w:jc w:val="both"/>
      </w:pPr>
      <w:r>
        <w:t xml:space="preserve">The </w:t>
      </w:r>
      <w:r w:rsidR="00CE46D2">
        <w:t>Executive Board</w:t>
      </w:r>
      <w:r>
        <w:t xml:space="preserve"> shall generally:</w:t>
      </w:r>
    </w:p>
    <w:p w14:paraId="00000046" w14:textId="77777777" w:rsidR="003E4DC4" w:rsidRDefault="0050204B">
      <w:pPr>
        <w:numPr>
          <w:ilvl w:val="4"/>
          <w:numId w:val="18"/>
        </w:numPr>
        <w:spacing w:after="120"/>
        <w:jc w:val="both"/>
      </w:pPr>
      <w:r>
        <w:t>Monitor the activities of the Association to ensure compliance with the mission statement and these Bylaws.</w:t>
      </w:r>
    </w:p>
    <w:p w14:paraId="00000047" w14:textId="77777777" w:rsidR="003E4DC4" w:rsidRDefault="0050204B">
      <w:pPr>
        <w:numPr>
          <w:ilvl w:val="4"/>
          <w:numId w:val="18"/>
        </w:numPr>
        <w:spacing w:after="120"/>
        <w:jc w:val="both"/>
      </w:pPr>
      <w:r>
        <w:t>Make decisions on behalf of the membership with respect to lawful matters that it may deem expedient to promote the objective, purposes and interests of the Association.</w:t>
      </w:r>
    </w:p>
    <w:p w14:paraId="00000048" w14:textId="77777777" w:rsidR="003E4DC4" w:rsidRDefault="0050204B">
      <w:pPr>
        <w:numPr>
          <w:ilvl w:val="4"/>
          <w:numId w:val="18"/>
        </w:numPr>
        <w:spacing w:after="120"/>
        <w:jc w:val="both"/>
      </w:pPr>
      <w:r>
        <w:t>Review membership and other Association fees annually and initiate changes as necessary.</w:t>
      </w:r>
    </w:p>
    <w:p w14:paraId="00000049" w14:textId="77777777" w:rsidR="003E4DC4" w:rsidRDefault="0050204B">
      <w:pPr>
        <w:numPr>
          <w:ilvl w:val="4"/>
          <w:numId w:val="18"/>
        </w:numPr>
        <w:spacing w:after="120"/>
        <w:jc w:val="both"/>
      </w:pPr>
      <w:r>
        <w:t>Review, for approval, all new membership applications as presented by the Membership Committee.</w:t>
      </w:r>
    </w:p>
    <w:p w14:paraId="0000004A" w14:textId="2B9E66A8" w:rsidR="003E4DC4" w:rsidRDefault="0050204B">
      <w:pPr>
        <w:numPr>
          <w:ilvl w:val="4"/>
          <w:numId w:val="18"/>
        </w:numPr>
        <w:spacing w:after="120"/>
        <w:jc w:val="both"/>
      </w:pPr>
      <w:r>
        <w:t xml:space="preserve">Review membership rolls periodically to determine continued appropriateness of memberships, current dues status and initiation of any relative Association action required.  Upon the majority vote of the </w:t>
      </w:r>
      <w:r w:rsidR="00CE46D2">
        <w:t>Executive Board</w:t>
      </w:r>
      <w:r>
        <w:t>, members in the Association can be revoked for non-payment of dues.</w:t>
      </w:r>
    </w:p>
    <w:p w14:paraId="0000004B" w14:textId="77777777" w:rsidR="003E4DC4" w:rsidRDefault="0050204B">
      <w:pPr>
        <w:numPr>
          <w:ilvl w:val="4"/>
          <w:numId w:val="18"/>
        </w:numPr>
        <w:spacing w:after="120"/>
        <w:jc w:val="both"/>
      </w:pPr>
      <w:r>
        <w:t>Determine the time, location, duration and content of scheduled Association meetings upon recommendation of the Program and Speaker Committees.</w:t>
      </w:r>
    </w:p>
    <w:p w14:paraId="0000004C" w14:textId="77777777" w:rsidR="003E4DC4" w:rsidRDefault="0050204B">
      <w:pPr>
        <w:numPr>
          <w:ilvl w:val="4"/>
          <w:numId w:val="18"/>
        </w:numPr>
        <w:spacing w:after="120"/>
        <w:jc w:val="both"/>
      </w:pPr>
      <w:r>
        <w:t>Ratify all decisions, actions, and functions as proposed by or taken by the Association’s standing committees, Government Relation Liaison and/or Chief Information Officer.</w:t>
      </w:r>
    </w:p>
    <w:p w14:paraId="0000004D" w14:textId="77777777" w:rsidR="003E4DC4" w:rsidRDefault="0050204B">
      <w:pPr>
        <w:numPr>
          <w:ilvl w:val="4"/>
          <w:numId w:val="18"/>
        </w:numPr>
        <w:spacing w:after="120"/>
        <w:jc w:val="both"/>
      </w:pPr>
      <w:r>
        <w:lastRenderedPageBreak/>
        <w:t>At its discretion, commit the organization to payment of registration and travel costs for one Board member to attend the AFP national and/or Regional Officers’ Meeting.</w:t>
      </w:r>
    </w:p>
    <w:p w14:paraId="0000004E" w14:textId="74B5A69E" w:rsidR="003E4DC4" w:rsidRDefault="0050204B">
      <w:pPr>
        <w:numPr>
          <w:ilvl w:val="4"/>
          <w:numId w:val="18"/>
        </w:numPr>
        <w:spacing w:after="120"/>
        <w:jc w:val="both"/>
      </w:pPr>
      <w:r>
        <w:t>Conduct its meetings on a</w:t>
      </w:r>
      <w:r w:rsidR="005772BD">
        <w:t xml:space="preserve"> </w:t>
      </w:r>
      <w:r>
        <w:t xml:space="preserve">monthly basis or more frequently as determined by the </w:t>
      </w:r>
      <w:r w:rsidR="00C646FB">
        <w:t>President</w:t>
      </w:r>
      <w:r>
        <w:t>.</w:t>
      </w:r>
    </w:p>
    <w:p w14:paraId="0000004F" w14:textId="77777777" w:rsidR="003E4DC4" w:rsidRDefault="0050204B">
      <w:pPr>
        <w:numPr>
          <w:ilvl w:val="4"/>
          <w:numId w:val="18"/>
        </w:numPr>
        <w:spacing w:after="240"/>
        <w:jc w:val="both"/>
      </w:pPr>
      <w:r>
        <w:t>Govern all fiscal matters related to the Association.</w:t>
      </w:r>
    </w:p>
    <w:p w14:paraId="00000050" w14:textId="77777777" w:rsidR="003E4DC4" w:rsidRDefault="0050204B">
      <w:pPr>
        <w:numPr>
          <w:ilvl w:val="2"/>
          <w:numId w:val="18"/>
        </w:numPr>
        <w:spacing w:after="240"/>
        <w:jc w:val="both"/>
        <w:rPr>
          <w:b/>
        </w:rPr>
      </w:pPr>
      <w:r>
        <w:rPr>
          <w:b/>
        </w:rPr>
        <w:t>ADVISORY BOARD</w:t>
      </w:r>
    </w:p>
    <w:p w14:paraId="00000051" w14:textId="19FFDC3B" w:rsidR="003E4DC4" w:rsidRDefault="0050204B">
      <w:pPr>
        <w:spacing w:after="240"/>
        <w:jc w:val="both"/>
      </w:pPr>
      <w:r>
        <w:tab/>
        <w:t xml:space="preserve">The Advisory Board is represented by all prior Association </w:t>
      </w:r>
      <w:r w:rsidR="00C646FB">
        <w:t>President</w:t>
      </w:r>
      <w:r>
        <w:t xml:space="preserve">s and is </w:t>
      </w:r>
      <w:r>
        <w:tab/>
        <w:t xml:space="preserve">convened on important matters having a </w:t>
      </w:r>
      <w:proofErr w:type="gramStart"/>
      <w:r>
        <w:t>long term</w:t>
      </w:r>
      <w:proofErr w:type="gramEnd"/>
      <w:r>
        <w:t xml:space="preserve"> impact on the overall direction </w:t>
      </w:r>
      <w:r>
        <w:tab/>
        <w:t xml:space="preserve">of the Association or with respect to monetary decisions which have serious </w:t>
      </w:r>
      <w:r>
        <w:tab/>
        <w:t xml:space="preserve">implications.  Therefore, the Advisory Board does not regularly hold meetings but </w:t>
      </w:r>
      <w:r>
        <w:tab/>
        <w:t xml:space="preserve">instead, meetings are schedule by the </w:t>
      </w:r>
      <w:r w:rsidR="00C646FB">
        <w:t xml:space="preserve">President </w:t>
      </w:r>
      <w:r>
        <w:t xml:space="preserve">of the Association on an “as </w:t>
      </w:r>
      <w:r>
        <w:tab/>
        <w:t>needed” basis.</w:t>
      </w:r>
    </w:p>
    <w:p w14:paraId="00000052" w14:textId="77777777" w:rsidR="003E4DC4" w:rsidRDefault="0050204B">
      <w:pPr>
        <w:numPr>
          <w:ilvl w:val="2"/>
          <w:numId w:val="18"/>
        </w:numPr>
        <w:spacing w:after="240"/>
        <w:jc w:val="both"/>
        <w:rPr>
          <w:b/>
        </w:rPr>
      </w:pPr>
      <w:r>
        <w:rPr>
          <w:b/>
        </w:rPr>
        <w:t>DUES</w:t>
      </w:r>
    </w:p>
    <w:p w14:paraId="00000053" w14:textId="77777777" w:rsidR="003E4DC4" w:rsidRDefault="0050204B">
      <w:pPr>
        <w:numPr>
          <w:ilvl w:val="4"/>
          <w:numId w:val="18"/>
        </w:numPr>
        <w:spacing w:after="240"/>
        <w:jc w:val="both"/>
      </w:pPr>
      <w:r>
        <w:t>The amount of the dues and the date payable will be set by the Board.  The Dues payable may include penalties for late payment and/or discount or other incentives to encourage timely payment.  The Board must determine the dues payable and the dues payment due date in time for the annual membership drive.</w:t>
      </w:r>
    </w:p>
    <w:p w14:paraId="00000054" w14:textId="77777777" w:rsidR="003E4DC4" w:rsidRDefault="0050204B">
      <w:pPr>
        <w:numPr>
          <w:ilvl w:val="4"/>
          <w:numId w:val="18"/>
        </w:numPr>
        <w:spacing w:after="240"/>
        <w:jc w:val="both"/>
      </w:pPr>
      <w:r>
        <w:t>Dues must be paid to be classified as a member and cannot be waived without Board approval.  Renewing members from the prior fiscal year are not members until their dues are paid for the current fiscal year.</w:t>
      </w:r>
    </w:p>
    <w:p w14:paraId="00000055" w14:textId="77777777" w:rsidR="003E4DC4" w:rsidRDefault="0050204B">
      <w:pPr>
        <w:numPr>
          <w:ilvl w:val="4"/>
          <w:numId w:val="18"/>
        </w:numPr>
        <w:spacing w:after="240"/>
        <w:jc w:val="both"/>
      </w:pPr>
      <w:r>
        <w:t>Incentives, including discounts and/or late charge penalties, may be applied at the direction of the Board.</w:t>
      </w:r>
    </w:p>
    <w:p w14:paraId="00000056" w14:textId="77777777" w:rsidR="003E4DC4" w:rsidRDefault="0050204B">
      <w:pPr>
        <w:numPr>
          <w:ilvl w:val="4"/>
          <w:numId w:val="18"/>
        </w:numPr>
        <w:spacing w:after="240"/>
        <w:jc w:val="both"/>
      </w:pPr>
      <w:r>
        <w:t xml:space="preserve">Dues are applicable to membership for one (1) </w:t>
      </w:r>
      <w:proofErr w:type="gramStart"/>
      <w:r>
        <w:t>12 month</w:t>
      </w:r>
      <w:proofErr w:type="gramEnd"/>
      <w:r>
        <w:t xml:space="preserve"> cycle.  Any and all carryover must be approved by the TBAFP Board.</w:t>
      </w:r>
    </w:p>
    <w:p w14:paraId="00000057" w14:textId="77777777" w:rsidR="003E4DC4" w:rsidRDefault="0050204B">
      <w:pPr>
        <w:pStyle w:val="Heading2"/>
        <w:jc w:val="both"/>
      </w:pPr>
      <w:r>
        <w:rPr>
          <w:u w:val="single"/>
        </w:rPr>
        <w:t>Article V</w:t>
      </w:r>
      <w:r>
        <w:t>:  Association Meetings</w:t>
      </w:r>
    </w:p>
    <w:p w14:paraId="00000058" w14:textId="661BB15D" w:rsidR="003E4DC4" w:rsidRDefault="0050204B">
      <w:pPr>
        <w:jc w:val="both"/>
      </w:pPr>
      <w:r>
        <w:t xml:space="preserve">The Association shall have a minimum of four scheduled educational meetings per year.  The time, location, duration and content of these meetings shall be determined by the </w:t>
      </w:r>
      <w:r w:rsidR="00CE46D2">
        <w:t>Executive Board</w:t>
      </w:r>
      <w:r>
        <w:t xml:space="preserve"> upon recommendation of the Program and Speaker Committees.</w:t>
      </w:r>
    </w:p>
    <w:p w14:paraId="00000059" w14:textId="77777777" w:rsidR="003E4DC4" w:rsidRDefault="003E4DC4">
      <w:pPr>
        <w:jc w:val="both"/>
      </w:pPr>
    </w:p>
    <w:p w14:paraId="0000005A" w14:textId="77777777" w:rsidR="003E4DC4" w:rsidRDefault="0050204B">
      <w:pPr>
        <w:spacing w:after="120"/>
        <w:jc w:val="both"/>
      </w:pPr>
      <w:r>
        <w:t>An annual business meeting shall be held, in conjunction with a scheduled educational meeting, during the third or fourth quarter of each fiscal year.  At least 30 days prior to this meeting, the Secretary will provide each registered voting member with a Notice of Meeting, a proxy, and an agenda that will include, but is not limited to, the following:</w:t>
      </w:r>
    </w:p>
    <w:p w14:paraId="0000005B" w14:textId="77777777" w:rsidR="003E4DC4" w:rsidRDefault="0050204B">
      <w:pPr>
        <w:numPr>
          <w:ilvl w:val="0"/>
          <w:numId w:val="2"/>
        </w:numPr>
        <w:spacing w:after="120"/>
        <w:jc w:val="both"/>
      </w:pPr>
      <w:r>
        <w:t>A Fiscal report to be presented by the Treasurer,</w:t>
      </w:r>
    </w:p>
    <w:p w14:paraId="0000005C" w14:textId="05622226" w:rsidR="003E4DC4" w:rsidRDefault="0050204B">
      <w:pPr>
        <w:numPr>
          <w:ilvl w:val="0"/>
          <w:numId w:val="2"/>
        </w:numPr>
        <w:jc w:val="both"/>
      </w:pPr>
      <w:r>
        <w:t xml:space="preserve">A “Summary Review” report to be presented by the </w:t>
      </w:r>
      <w:proofErr w:type="gramStart"/>
      <w:r w:rsidR="00C646FB">
        <w:t xml:space="preserve">President </w:t>
      </w:r>
      <w:r>
        <w:t>,</w:t>
      </w:r>
      <w:proofErr w:type="gramEnd"/>
    </w:p>
    <w:p w14:paraId="0000005D" w14:textId="77777777" w:rsidR="003E4DC4" w:rsidRDefault="0050204B">
      <w:pPr>
        <w:numPr>
          <w:ilvl w:val="0"/>
          <w:numId w:val="2"/>
        </w:numPr>
        <w:jc w:val="both"/>
      </w:pPr>
      <w:r>
        <w:t>Proposed amendments to the Bylaws, if any,</w:t>
      </w:r>
    </w:p>
    <w:p w14:paraId="0000005E" w14:textId="77777777" w:rsidR="003E4DC4" w:rsidRDefault="0050204B">
      <w:pPr>
        <w:numPr>
          <w:ilvl w:val="0"/>
          <w:numId w:val="2"/>
        </w:numPr>
        <w:jc w:val="both"/>
      </w:pPr>
      <w:r>
        <w:t xml:space="preserve">A slate of candidates for election, if an election year, and/or </w:t>
      </w:r>
    </w:p>
    <w:p w14:paraId="0000005F" w14:textId="77777777" w:rsidR="003E4DC4" w:rsidRDefault="0050204B">
      <w:pPr>
        <w:numPr>
          <w:ilvl w:val="0"/>
          <w:numId w:val="2"/>
        </w:numPr>
        <w:spacing w:after="120"/>
        <w:jc w:val="both"/>
      </w:pPr>
      <w:r>
        <w:t>Proposed resolutions, if any.</w:t>
      </w:r>
    </w:p>
    <w:p w14:paraId="00000060" w14:textId="38386FD4" w:rsidR="003E4DC4" w:rsidRDefault="0050204B">
      <w:pPr>
        <w:spacing w:after="120"/>
        <w:jc w:val="both"/>
      </w:pPr>
      <w:r>
        <w:lastRenderedPageBreak/>
        <w:t xml:space="preserve">Special meetings may be called by the </w:t>
      </w:r>
      <w:proofErr w:type="gramStart"/>
      <w:r w:rsidR="00C646FB">
        <w:t xml:space="preserve">President </w:t>
      </w:r>
      <w:r>
        <w:t xml:space="preserve"> or</w:t>
      </w:r>
      <w:proofErr w:type="gramEnd"/>
      <w:r>
        <w:t xml:space="preserve"> </w:t>
      </w:r>
      <w:r w:rsidR="00CE46D2">
        <w:t>Executive Board</w:t>
      </w:r>
      <w:r>
        <w:t xml:space="preserve"> which will require the same due notice to the memberships as the annual meeting.  </w:t>
      </w:r>
    </w:p>
    <w:p w14:paraId="00000061" w14:textId="324AA4BA" w:rsidR="003E4DC4" w:rsidRDefault="0050204B">
      <w:pPr>
        <w:spacing w:after="120"/>
        <w:jc w:val="both"/>
      </w:pPr>
      <w:r>
        <w:t xml:space="preserve">Guests are welcome but must be approved in advance by any member.  Sponsored guests may not attend more than one meeting per year without incurring membership expenses as defined by the </w:t>
      </w:r>
      <w:r w:rsidR="00CE46D2">
        <w:t>Executive Board</w:t>
      </w:r>
      <w:r>
        <w:t>.</w:t>
      </w:r>
    </w:p>
    <w:p w14:paraId="00000062" w14:textId="77777777" w:rsidR="003E4DC4" w:rsidRDefault="0050204B">
      <w:pPr>
        <w:pStyle w:val="Heading2"/>
        <w:jc w:val="both"/>
      </w:pPr>
      <w:r>
        <w:rPr>
          <w:u w:val="single"/>
        </w:rPr>
        <w:t>Article VI:</w:t>
      </w:r>
      <w:r>
        <w:t xml:space="preserve">  Voting and Elections</w:t>
      </w:r>
    </w:p>
    <w:p w14:paraId="00000063" w14:textId="49403BCF" w:rsidR="003E4DC4" w:rsidRDefault="0050204B">
      <w:pPr>
        <w:jc w:val="both"/>
      </w:pPr>
      <w:r>
        <w:t xml:space="preserve">At any annual meeting or special meeting for which an appropriate Notice of Meeting has been mailed to registered voting members, the affirmative vote of a majority of those </w:t>
      </w:r>
      <w:proofErr w:type="gramStart"/>
      <w:r>
        <w:t>present</w:t>
      </w:r>
      <w:proofErr w:type="gramEnd"/>
      <w:r>
        <w:t xml:space="preserve"> or represented by proxy is required to elect officers. In instances where there is no opponent or no volunteer on the ballot for a specific position, the </w:t>
      </w:r>
      <w:proofErr w:type="gramStart"/>
      <w:r w:rsidR="00C646FB">
        <w:t xml:space="preserve">President </w:t>
      </w:r>
      <w:r>
        <w:t xml:space="preserve"> will</w:t>
      </w:r>
      <w:proofErr w:type="gramEnd"/>
      <w:r>
        <w:t xml:space="preserve"> be allowed to appoint someone to the position. In the case of mid-term vacancies, the </w:t>
      </w:r>
      <w:proofErr w:type="gramStart"/>
      <w:r w:rsidR="00C646FB">
        <w:t xml:space="preserve">President </w:t>
      </w:r>
      <w:r>
        <w:t xml:space="preserve"> will</w:t>
      </w:r>
      <w:proofErr w:type="gramEnd"/>
      <w:r>
        <w:t xml:space="preserve"> be allowed to appoint a replacement.</w:t>
      </w:r>
    </w:p>
    <w:p w14:paraId="00000064" w14:textId="77777777" w:rsidR="003E4DC4" w:rsidRDefault="0050204B">
      <w:pPr>
        <w:jc w:val="both"/>
      </w:pPr>
      <w:r>
        <w:t xml:space="preserve"> </w:t>
      </w:r>
    </w:p>
    <w:p w14:paraId="00000065" w14:textId="77777777" w:rsidR="003E4DC4" w:rsidRDefault="0050204B">
      <w:pPr>
        <w:jc w:val="both"/>
      </w:pPr>
      <w:r>
        <w:t xml:space="preserve">Members who have been suspended will have no vote. </w:t>
      </w:r>
    </w:p>
    <w:p w14:paraId="00000066" w14:textId="77777777" w:rsidR="003E4DC4" w:rsidRDefault="0050204B">
      <w:pPr>
        <w:pStyle w:val="Heading2"/>
        <w:jc w:val="both"/>
      </w:pPr>
      <w:r>
        <w:rPr>
          <w:u w:val="single"/>
        </w:rPr>
        <w:t>Article VII:</w:t>
      </w:r>
      <w:r>
        <w:t xml:space="preserve">  Officers and Committee Chairpersons</w:t>
      </w:r>
    </w:p>
    <w:p w14:paraId="00000067" w14:textId="77777777" w:rsidR="003E4DC4" w:rsidRDefault="0050204B">
      <w:pPr>
        <w:numPr>
          <w:ilvl w:val="0"/>
          <w:numId w:val="4"/>
        </w:numPr>
        <w:spacing w:after="240"/>
        <w:jc w:val="both"/>
        <w:rPr>
          <w:b/>
        </w:rPr>
      </w:pPr>
      <w:r>
        <w:rPr>
          <w:b/>
        </w:rPr>
        <w:t>Elected Officers</w:t>
      </w:r>
    </w:p>
    <w:p w14:paraId="00000068" w14:textId="77777777" w:rsidR="003E4DC4" w:rsidRDefault="0050204B">
      <w:pPr>
        <w:spacing w:after="240"/>
        <w:jc w:val="both"/>
      </w:pPr>
      <w:r>
        <w:t>All officers of the Association shall be elected for a term of two years concurrent with the Association’s fiscal year.</w:t>
      </w:r>
    </w:p>
    <w:p w14:paraId="00000069" w14:textId="77777777" w:rsidR="003E4DC4" w:rsidRDefault="0050204B">
      <w:pPr>
        <w:spacing w:after="240"/>
        <w:jc w:val="both"/>
      </w:pPr>
      <w:r>
        <w:t>At least 50% of the elected executive positions must be held by corporate practitioners, when possible.</w:t>
      </w:r>
    </w:p>
    <w:p w14:paraId="0000006A" w14:textId="76DBD486" w:rsidR="003E4DC4" w:rsidRDefault="0050204B">
      <w:pPr>
        <w:spacing w:after="240"/>
        <w:jc w:val="both"/>
      </w:pPr>
      <w:r>
        <w:t xml:space="preserve">No officer shall hold the same position for more than two consecutive terms.  </w:t>
      </w:r>
      <w:proofErr w:type="gramStart"/>
      <w:r>
        <w:t>However</w:t>
      </w:r>
      <w:proofErr w:type="gramEnd"/>
      <w:r>
        <w:t xml:space="preserve"> when unopposed, term can be extended, subject to </w:t>
      </w:r>
      <w:r w:rsidR="00CE46D2">
        <w:t>Executive Board</w:t>
      </w:r>
      <w:r>
        <w:t xml:space="preserve"> approval.</w:t>
      </w:r>
    </w:p>
    <w:p w14:paraId="0000006B" w14:textId="07F1A561" w:rsidR="003E4DC4" w:rsidRDefault="0050204B">
      <w:pPr>
        <w:spacing w:after="240"/>
        <w:jc w:val="both"/>
      </w:pPr>
      <w:r>
        <w:t xml:space="preserve">In the event an office (other than the Presidency) becomes vacant, the </w:t>
      </w:r>
      <w:proofErr w:type="gramStart"/>
      <w:r w:rsidR="00C646FB">
        <w:t xml:space="preserve">President </w:t>
      </w:r>
      <w:r>
        <w:t xml:space="preserve"> shall</w:t>
      </w:r>
      <w:proofErr w:type="gramEnd"/>
      <w:r>
        <w:t xml:space="preserve"> nominate a replacement for the vacated office to be presented for ratification at the next regular meeting of the Association.  In the event the office of the </w:t>
      </w:r>
      <w:proofErr w:type="gramStart"/>
      <w:r w:rsidR="00C646FB">
        <w:t xml:space="preserve">President </w:t>
      </w:r>
      <w:r>
        <w:t xml:space="preserve"> becomes</w:t>
      </w:r>
      <w:proofErr w:type="gramEnd"/>
      <w:r>
        <w:t xml:space="preserve"> vacant, the Vice </w:t>
      </w:r>
      <w:r w:rsidR="00C646FB">
        <w:t xml:space="preserve">President </w:t>
      </w:r>
      <w:r>
        <w:t xml:space="preserve"> will assume the responsibility of the </w:t>
      </w:r>
      <w:r w:rsidR="00C646FB">
        <w:t xml:space="preserve">President </w:t>
      </w:r>
      <w:r>
        <w:t>.</w:t>
      </w:r>
    </w:p>
    <w:p w14:paraId="0000006C" w14:textId="3C9D815F" w:rsidR="003E4DC4" w:rsidRDefault="0050204B">
      <w:pPr>
        <w:spacing w:after="240"/>
        <w:jc w:val="both"/>
      </w:pPr>
      <w:r>
        <w:t xml:space="preserve">At the discretion of the </w:t>
      </w:r>
      <w:proofErr w:type="gramStart"/>
      <w:r w:rsidR="00C646FB">
        <w:t xml:space="preserve">President </w:t>
      </w:r>
      <w:r>
        <w:t>,</w:t>
      </w:r>
      <w:proofErr w:type="gramEnd"/>
      <w:r>
        <w:t xml:space="preserve"> individuals appointed to an </w:t>
      </w:r>
      <w:r w:rsidR="00CE46D2">
        <w:t>Executive Board</w:t>
      </w:r>
      <w:r>
        <w:t xml:space="preserve"> position </w:t>
      </w:r>
      <w:proofErr w:type="spellStart"/>
      <w:r>
        <w:t>mid term</w:t>
      </w:r>
      <w:proofErr w:type="spellEnd"/>
      <w:r>
        <w:t xml:space="preserve"> will either finish the existing term of the party they are replacing or start a new term.  This decision will be based on the need for staggering </w:t>
      </w:r>
      <w:r w:rsidR="00CE46D2">
        <w:t>Executive Board</w:t>
      </w:r>
      <w:r>
        <w:t xml:space="preserve"> terms.   </w:t>
      </w:r>
    </w:p>
    <w:p w14:paraId="0000006D" w14:textId="77777777" w:rsidR="003E4DC4" w:rsidRDefault="0050204B">
      <w:pPr>
        <w:spacing w:after="240"/>
        <w:jc w:val="both"/>
      </w:pPr>
      <w:r>
        <w:t>If a given business entity has more than one membership in the Association only one of the members shall be entitled to hold elective office at a time.</w:t>
      </w:r>
    </w:p>
    <w:p w14:paraId="0000006E" w14:textId="77777777" w:rsidR="003E4DC4" w:rsidRDefault="0050204B">
      <w:pPr>
        <w:spacing w:after="240"/>
        <w:jc w:val="both"/>
      </w:pPr>
      <w:r>
        <w:t>In order to establish succession planning within the Association, it would be appropriate but not mandatory, for the elected officers to move within the organization after being duly elected as follows:</w:t>
      </w:r>
    </w:p>
    <w:p w14:paraId="0000006F" w14:textId="77777777" w:rsidR="003E4DC4" w:rsidRDefault="0050204B">
      <w:pPr>
        <w:numPr>
          <w:ilvl w:val="0"/>
          <w:numId w:val="8"/>
        </w:numPr>
        <w:spacing w:after="120"/>
        <w:jc w:val="both"/>
      </w:pPr>
      <w:r>
        <w:t>From appointed Committee Chairperson position to the elected Secretary</w:t>
      </w:r>
    </w:p>
    <w:p w14:paraId="00000070" w14:textId="77777777" w:rsidR="003E4DC4" w:rsidRDefault="0050204B">
      <w:pPr>
        <w:numPr>
          <w:ilvl w:val="0"/>
          <w:numId w:val="8"/>
        </w:numPr>
        <w:spacing w:after="120"/>
        <w:jc w:val="both"/>
      </w:pPr>
      <w:r>
        <w:t>From the elected Secretary to the elected Treasurer</w:t>
      </w:r>
    </w:p>
    <w:p w14:paraId="00000071" w14:textId="15175829" w:rsidR="003E4DC4" w:rsidRDefault="0050204B">
      <w:pPr>
        <w:numPr>
          <w:ilvl w:val="0"/>
          <w:numId w:val="8"/>
        </w:numPr>
        <w:spacing w:after="120"/>
        <w:jc w:val="both"/>
      </w:pPr>
      <w:r>
        <w:t xml:space="preserve">From the elected Treasurer to the elected Vice </w:t>
      </w:r>
      <w:r w:rsidR="00C646FB">
        <w:t xml:space="preserve">President </w:t>
      </w:r>
    </w:p>
    <w:p w14:paraId="00000072" w14:textId="2560E026" w:rsidR="003E4DC4" w:rsidRDefault="0050204B">
      <w:pPr>
        <w:numPr>
          <w:ilvl w:val="0"/>
          <w:numId w:val="8"/>
        </w:numPr>
        <w:spacing w:after="120"/>
        <w:jc w:val="both"/>
      </w:pPr>
      <w:r>
        <w:lastRenderedPageBreak/>
        <w:t xml:space="preserve">From the elected Vice </w:t>
      </w:r>
      <w:r w:rsidR="00C646FB">
        <w:t>President</w:t>
      </w:r>
      <w:r>
        <w:t xml:space="preserve"> to the elected </w:t>
      </w:r>
      <w:r w:rsidR="00C646FB">
        <w:t xml:space="preserve">President </w:t>
      </w:r>
    </w:p>
    <w:p w14:paraId="00000073" w14:textId="1083D6BE" w:rsidR="003E4DC4" w:rsidRDefault="0050204B">
      <w:pPr>
        <w:numPr>
          <w:ilvl w:val="0"/>
          <w:numId w:val="8"/>
        </w:numPr>
        <w:spacing w:after="240"/>
        <w:jc w:val="both"/>
      </w:pPr>
      <w:r>
        <w:t xml:space="preserve">From the elected </w:t>
      </w:r>
      <w:r w:rsidR="00C646FB">
        <w:t xml:space="preserve">President </w:t>
      </w:r>
      <w:r>
        <w:t xml:space="preserve">to the Past </w:t>
      </w:r>
      <w:r w:rsidR="00C646FB">
        <w:t xml:space="preserve">President </w:t>
      </w:r>
      <w:r>
        <w:t>position</w:t>
      </w:r>
    </w:p>
    <w:p w14:paraId="00000074" w14:textId="04FB5ED1" w:rsidR="003E4DC4" w:rsidRDefault="0050204B" w:rsidP="00C646FB">
      <w:pPr>
        <w:spacing w:line="360" w:lineRule="auto"/>
        <w:jc w:val="both"/>
      </w:pPr>
      <w:r>
        <w:t xml:space="preserve">The </w:t>
      </w:r>
      <w:r w:rsidRPr="00A3057E">
        <w:t>elected officers</w:t>
      </w:r>
      <w:r>
        <w:t xml:space="preserve"> of the Association are:</w:t>
      </w:r>
    </w:p>
    <w:p w14:paraId="00000082" w14:textId="0A8B73D0" w:rsidR="003E4DC4" w:rsidRPr="002625E5" w:rsidRDefault="00C646FB" w:rsidP="00C646FB">
      <w:pPr>
        <w:spacing w:line="360" w:lineRule="auto"/>
        <w:ind w:left="720"/>
        <w:jc w:val="both"/>
        <w:rPr>
          <w:b/>
        </w:rPr>
      </w:pPr>
      <w:r>
        <w:rPr>
          <w:b/>
        </w:rPr>
        <w:t xml:space="preserve">PRESIDENT </w:t>
      </w:r>
    </w:p>
    <w:p w14:paraId="00000089" w14:textId="1E1E46B6" w:rsidR="003E4DC4" w:rsidRPr="002625E5" w:rsidRDefault="0050204B" w:rsidP="00C646FB">
      <w:pPr>
        <w:spacing w:line="360" w:lineRule="auto"/>
        <w:ind w:left="720"/>
        <w:jc w:val="both"/>
        <w:rPr>
          <w:b/>
        </w:rPr>
      </w:pPr>
      <w:r w:rsidRPr="002625E5">
        <w:rPr>
          <w:b/>
        </w:rPr>
        <w:t xml:space="preserve">VICE </w:t>
      </w:r>
      <w:r w:rsidR="00C646FB">
        <w:rPr>
          <w:b/>
        </w:rPr>
        <w:t xml:space="preserve">PRESIDENT </w:t>
      </w:r>
    </w:p>
    <w:p w14:paraId="31CBE9A1" w14:textId="0056D461" w:rsidR="002625E5" w:rsidRPr="002625E5" w:rsidRDefault="0050204B" w:rsidP="00C646FB">
      <w:pPr>
        <w:spacing w:line="360" w:lineRule="auto"/>
        <w:ind w:left="720"/>
        <w:jc w:val="both"/>
        <w:rPr>
          <w:b/>
        </w:rPr>
      </w:pPr>
      <w:r w:rsidRPr="002625E5">
        <w:rPr>
          <w:b/>
        </w:rPr>
        <w:t>SECRETARY</w:t>
      </w:r>
    </w:p>
    <w:p w14:paraId="799D5AE4" w14:textId="6074EA8C" w:rsidR="002625E5" w:rsidRDefault="0050204B" w:rsidP="00C646FB">
      <w:pPr>
        <w:spacing w:line="360" w:lineRule="auto"/>
        <w:ind w:left="720"/>
        <w:jc w:val="both"/>
        <w:rPr>
          <w:b/>
        </w:rPr>
      </w:pPr>
      <w:r>
        <w:rPr>
          <w:b/>
        </w:rPr>
        <w:t>TREASURER</w:t>
      </w:r>
    </w:p>
    <w:p w14:paraId="07F5922F" w14:textId="391D0C50" w:rsidR="00A3057E" w:rsidRPr="00DA569E" w:rsidRDefault="00A3057E" w:rsidP="00DA569E">
      <w:pPr>
        <w:spacing w:line="360" w:lineRule="auto"/>
        <w:ind w:left="720"/>
        <w:jc w:val="both"/>
        <w:rPr>
          <w:b/>
        </w:rPr>
      </w:pPr>
      <w:r w:rsidRPr="00C646FB">
        <w:rPr>
          <w:b/>
        </w:rPr>
        <w:t xml:space="preserve">CHIEF INFORMATION OFFICER </w:t>
      </w:r>
    </w:p>
    <w:p w14:paraId="00000099" w14:textId="77777777" w:rsidR="003E4DC4" w:rsidRPr="00C646FB" w:rsidRDefault="0050204B" w:rsidP="00C646FB">
      <w:pPr>
        <w:spacing w:line="360" w:lineRule="auto"/>
        <w:jc w:val="both"/>
        <w:rPr>
          <w:bCs/>
        </w:rPr>
      </w:pPr>
      <w:r w:rsidRPr="00C646FB">
        <w:rPr>
          <w:bCs/>
        </w:rPr>
        <w:t>Chairpersons and Other Non-elected Officials</w:t>
      </w:r>
    </w:p>
    <w:p w14:paraId="0000009A" w14:textId="77777777" w:rsidR="003E4DC4" w:rsidRDefault="0050204B" w:rsidP="00C646FB">
      <w:pPr>
        <w:spacing w:line="360" w:lineRule="auto"/>
        <w:ind w:left="720"/>
        <w:jc w:val="both"/>
        <w:rPr>
          <w:b/>
        </w:rPr>
      </w:pPr>
      <w:r>
        <w:rPr>
          <w:b/>
        </w:rPr>
        <w:t>PROGRAM COMMITTEE CHAIRPERSON</w:t>
      </w:r>
    </w:p>
    <w:p w14:paraId="000000A5" w14:textId="77777777" w:rsidR="003E4DC4" w:rsidRDefault="0050204B" w:rsidP="00C646FB">
      <w:pPr>
        <w:spacing w:line="360" w:lineRule="auto"/>
        <w:ind w:left="720"/>
        <w:jc w:val="both"/>
        <w:rPr>
          <w:b/>
        </w:rPr>
      </w:pPr>
      <w:r>
        <w:rPr>
          <w:b/>
        </w:rPr>
        <w:t>MEMBERSHIP COMMITTEE CHAIRPERSON</w:t>
      </w:r>
    </w:p>
    <w:p w14:paraId="000000B4" w14:textId="4FEEA0B6" w:rsidR="003E4DC4" w:rsidRDefault="00A3057E" w:rsidP="00C646FB">
      <w:pPr>
        <w:spacing w:line="360" w:lineRule="auto"/>
        <w:ind w:left="720"/>
        <w:jc w:val="both"/>
        <w:rPr>
          <w:b/>
        </w:rPr>
      </w:pPr>
      <w:r w:rsidRPr="002625E5">
        <w:rPr>
          <w:b/>
        </w:rPr>
        <w:t>COMMUNICATIONS</w:t>
      </w:r>
      <w:r>
        <w:rPr>
          <w:b/>
        </w:rPr>
        <w:t xml:space="preserve"> </w:t>
      </w:r>
      <w:r w:rsidR="0050204B">
        <w:rPr>
          <w:b/>
        </w:rPr>
        <w:t>CHAIRPERSON</w:t>
      </w:r>
    </w:p>
    <w:p w14:paraId="33535249" w14:textId="77777777" w:rsidR="002625E5" w:rsidRDefault="0050204B" w:rsidP="00C646FB">
      <w:pPr>
        <w:spacing w:line="360" w:lineRule="auto"/>
        <w:ind w:left="720"/>
        <w:jc w:val="both"/>
        <w:rPr>
          <w:b/>
        </w:rPr>
      </w:pPr>
      <w:r>
        <w:rPr>
          <w:b/>
        </w:rPr>
        <w:t>SPEAKER CHAIRPERSON</w:t>
      </w:r>
    </w:p>
    <w:p w14:paraId="19C081F6" w14:textId="2646379C" w:rsidR="002625E5" w:rsidRPr="002625E5" w:rsidRDefault="0050204B" w:rsidP="00C646FB">
      <w:pPr>
        <w:spacing w:line="360" w:lineRule="auto"/>
        <w:ind w:left="720"/>
        <w:jc w:val="both"/>
        <w:rPr>
          <w:b/>
        </w:rPr>
      </w:pPr>
      <w:r w:rsidRPr="002625E5">
        <w:rPr>
          <w:b/>
        </w:rPr>
        <w:t>COMMUNITY AND EDUCATION OUTREACH CHAIRPERSON</w:t>
      </w:r>
    </w:p>
    <w:p w14:paraId="000000D7" w14:textId="77777777" w:rsidR="003E4DC4" w:rsidRDefault="0050204B">
      <w:pPr>
        <w:pStyle w:val="Heading2"/>
        <w:jc w:val="both"/>
      </w:pPr>
      <w:r>
        <w:rPr>
          <w:u w:val="single"/>
        </w:rPr>
        <w:t>Article VIII:</w:t>
      </w:r>
      <w:r>
        <w:t xml:space="preserve">  Amendments to Bylaws</w:t>
      </w:r>
    </w:p>
    <w:p w14:paraId="000000D8" w14:textId="77777777" w:rsidR="003E4DC4" w:rsidRDefault="0050204B">
      <w:pPr>
        <w:numPr>
          <w:ilvl w:val="0"/>
          <w:numId w:val="14"/>
        </w:numPr>
        <w:spacing w:after="120"/>
        <w:jc w:val="both"/>
      </w:pPr>
      <w:r>
        <w:t>Amendments to these Bylaws may be proposed by any one of the following procedures:</w:t>
      </w:r>
    </w:p>
    <w:p w14:paraId="000000D9" w14:textId="3C73428B" w:rsidR="003E4DC4" w:rsidRDefault="0050204B">
      <w:pPr>
        <w:numPr>
          <w:ilvl w:val="1"/>
          <w:numId w:val="14"/>
        </w:numPr>
        <w:spacing w:after="120"/>
        <w:jc w:val="both"/>
      </w:pPr>
      <w:r>
        <w:t xml:space="preserve">By resolution adopted by a majority of the </w:t>
      </w:r>
      <w:r w:rsidR="00CE46D2">
        <w:t>Executive Board</w:t>
      </w:r>
      <w:r>
        <w:t>, or</w:t>
      </w:r>
    </w:p>
    <w:p w14:paraId="000000DA" w14:textId="77777777" w:rsidR="003E4DC4" w:rsidRDefault="0050204B">
      <w:pPr>
        <w:numPr>
          <w:ilvl w:val="1"/>
          <w:numId w:val="14"/>
        </w:numPr>
        <w:spacing w:after="120"/>
        <w:jc w:val="both"/>
      </w:pPr>
      <w:r>
        <w:t>By written submission signed by two-thirds of the registered voting members in good standing as of the date of submission.</w:t>
      </w:r>
    </w:p>
    <w:p w14:paraId="000000DB" w14:textId="77777777" w:rsidR="003E4DC4" w:rsidRDefault="0050204B">
      <w:pPr>
        <w:numPr>
          <w:ilvl w:val="0"/>
          <w:numId w:val="14"/>
        </w:numPr>
        <w:spacing w:after="120"/>
        <w:jc w:val="both"/>
      </w:pPr>
      <w:r>
        <w:t>All proposed amendments to these Bylaws must be received at least 30 days before the annual meeting by the Secretary of the Association.</w:t>
      </w:r>
    </w:p>
    <w:p w14:paraId="000000DC" w14:textId="77777777" w:rsidR="003E4DC4" w:rsidRDefault="0050204B">
      <w:pPr>
        <w:numPr>
          <w:ilvl w:val="0"/>
          <w:numId w:val="14"/>
        </w:numPr>
        <w:spacing w:after="120"/>
        <w:jc w:val="both"/>
      </w:pPr>
      <w:r>
        <w:t>All proposed amendments to these Bylaws will be included in the Notice of Meeting and will be voted on at the annual meeting.</w:t>
      </w:r>
    </w:p>
    <w:p w14:paraId="000000DD" w14:textId="77777777" w:rsidR="003E4DC4" w:rsidRDefault="0050204B">
      <w:pPr>
        <w:numPr>
          <w:ilvl w:val="0"/>
          <w:numId w:val="14"/>
        </w:numPr>
        <w:spacing w:after="120"/>
        <w:jc w:val="both"/>
      </w:pPr>
      <w:r>
        <w:t>All proposed amendments to the Bylaws shall require the consent of two-thirds of the registered voting members present, either physically or by valid proxy, at such meeting for adoption.</w:t>
      </w:r>
    </w:p>
    <w:p w14:paraId="000000DE" w14:textId="77777777" w:rsidR="003E4DC4" w:rsidRDefault="0050204B">
      <w:pPr>
        <w:pStyle w:val="Heading2"/>
        <w:jc w:val="both"/>
      </w:pPr>
      <w:r>
        <w:rPr>
          <w:u w:val="single"/>
        </w:rPr>
        <w:t>Article IX:</w:t>
      </w:r>
      <w:r>
        <w:t xml:space="preserve">  Indemnification</w:t>
      </w:r>
    </w:p>
    <w:p w14:paraId="000000DF" w14:textId="77777777" w:rsidR="003E4DC4" w:rsidRDefault="0050204B">
      <w:pPr>
        <w:jc w:val="both"/>
      </w:pPr>
      <w:r>
        <w:t xml:space="preserve">The TBAFP shall indemnify each present or former Director, Officer, and Appointee (and their executor, administrator and heirs), against expenses (including attorney’s fees) actually and necessarily incurred by him/her in connection with the defense of any litigation to which the individual may have been a party because he/she is or was a Director, Officer or Appointee of the TBAFP.  The individual shall have no right to reimbursement, however, in relation to matters as to which he/she has been adjudged liable to TBAFP for negligence or misconduct in the performance of his/her duties, or was derelict in the performance of his/her duty as Director, Officer or Appointee by reason of willful misconduct, bad faith, gross negligence or reckless disregard of the duties of his/her office or appointment.  The </w:t>
      </w:r>
      <w:r>
        <w:lastRenderedPageBreak/>
        <w:t>right to indemnify for expenses shall also apply to the expense of suits, which are compromised or settled if the court having jurisdiction of the matter shall approve such settlement.</w:t>
      </w:r>
    </w:p>
    <w:p w14:paraId="000000E0" w14:textId="77777777" w:rsidR="003E4DC4" w:rsidRDefault="003E4DC4">
      <w:pPr>
        <w:jc w:val="both"/>
      </w:pPr>
    </w:p>
    <w:p w14:paraId="000000E1" w14:textId="77777777" w:rsidR="003E4DC4" w:rsidRDefault="0050204B">
      <w:pPr>
        <w:jc w:val="both"/>
      </w:pPr>
      <w:r>
        <w:t>The foregoing right of indemnification shall be in addition to, and not exclusive of, all other rights to that which such Director, Officer or Appointee may be entitled.</w:t>
      </w:r>
    </w:p>
    <w:p w14:paraId="000000E2" w14:textId="77777777" w:rsidR="003E4DC4" w:rsidRDefault="0050204B">
      <w:pPr>
        <w:pStyle w:val="Heading2"/>
        <w:jc w:val="both"/>
      </w:pPr>
      <w:r>
        <w:rPr>
          <w:u w:val="single"/>
        </w:rPr>
        <w:t>Article X:</w:t>
      </w:r>
      <w:r>
        <w:t xml:space="preserve">  Dissolution</w:t>
      </w:r>
    </w:p>
    <w:p w14:paraId="000000E3" w14:textId="77777777" w:rsidR="003E4DC4" w:rsidRDefault="0050204B">
      <w:pPr>
        <w:jc w:val="both"/>
      </w:pPr>
      <w:r>
        <w:t>On dissolution of the Association, any funds remaining after the payment of all obligations shall be distributed equitably amongst current registered members in good standing or donated to a prescribed educational entity as decided by all remaining members in good standing.</w:t>
      </w:r>
    </w:p>
    <w:p w14:paraId="000000E4" w14:textId="77777777" w:rsidR="003E4DC4" w:rsidRDefault="0050204B">
      <w:pPr>
        <w:pStyle w:val="Heading2"/>
        <w:jc w:val="both"/>
      </w:pPr>
      <w:r>
        <w:rPr>
          <w:u w:val="single"/>
        </w:rPr>
        <w:t>Article XI:</w:t>
      </w:r>
      <w:r>
        <w:t xml:space="preserve">  Record Retention</w:t>
      </w:r>
    </w:p>
    <w:p w14:paraId="000000E5" w14:textId="77777777" w:rsidR="003E4DC4" w:rsidRDefault="0050204B">
      <w:pPr>
        <w:jc w:val="both"/>
      </w:pPr>
      <w:r>
        <w:t>All records of TBAFP must be kept a minimum of five (5) years.  Such records include governmental filings, accounting, membership and attendance.</w:t>
      </w:r>
    </w:p>
    <w:p w14:paraId="000000E6" w14:textId="77777777" w:rsidR="003E4DC4" w:rsidRDefault="0050204B">
      <w:pPr>
        <w:pStyle w:val="Heading2"/>
        <w:jc w:val="both"/>
      </w:pPr>
      <w:r>
        <w:rPr>
          <w:u w:val="single"/>
        </w:rPr>
        <w:t>Article XII:</w:t>
      </w:r>
      <w:r>
        <w:t xml:space="preserve">  Rules of Order</w:t>
      </w:r>
    </w:p>
    <w:p w14:paraId="000000E7" w14:textId="77777777" w:rsidR="003E4DC4" w:rsidRDefault="0050204B">
      <w:pPr>
        <w:jc w:val="both"/>
      </w:pPr>
      <w:r>
        <w:t>The rules contained in the most current edition of Robert’s Rules of Order shall govern the Association in all cases to which they are applicable, and in which they are not inconsistent with the Bylaws of this Association.</w:t>
      </w:r>
    </w:p>
    <w:sectPr w:rsidR="003E4DC4">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8883" w14:textId="77777777" w:rsidR="00BF1370" w:rsidRDefault="00BF1370">
      <w:r>
        <w:separator/>
      </w:r>
    </w:p>
  </w:endnote>
  <w:endnote w:type="continuationSeparator" w:id="0">
    <w:p w14:paraId="41056344" w14:textId="77777777" w:rsidR="00BF1370" w:rsidRDefault="00BF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72A4" w14:textId="77777777" w:rsidR="0050204B" w:rsidRDefault="0050204B">
    <w:pPr>
      <w:pBdr>
        <w:top w:val="single" w:sz="18" w:space="1" w:color="000000"/>
        <w:left w:val="nil"/>
        <w:bottom w:val="nil"/>
        <w:right w:val="nil"/>
        <w:between w:val="nil"/>
      </w:pBdr>
      <w:tabs>
        <w:tab w:val="center" w:pos="4680"/>
        <w:tab w:val="right" w:pos="9360"/>
        <w:tab w:val="right" w:pos="8640"/>
      </w:tabs>
      <w:jc w:val="center"/>
      <w:rPr>
        <w:sz w:val="18"/>
        <w:szCs w:val="18"/>
      </w:rPr>
    </w:pPr>
    <w:r>
      <w:rPr>
        <w:color w:val="000000"/>
        <w:sz w:val="18"/>
        <w:szCs w:val="18"/>
      </w:rPr>
      <w:t xml:space="preserve">TBAFP Bylaws                                            Revised </w:t>
    </w:r>
    <w:r>
      <w:rPr>
        <w:sz w:val="18"/>
        <w:szCs w:val="18"/>
      </w:rPr>
      <w:t>December 31, 2023</w:t>
    </w:r>
  </w:p>
  <w:p w14:paraId="000000E8" w14:textId="253A062B" w:rsidR="003E4DC4" w:rsidRDefault="0050204B">
    <w:pPr>
      <w:pBdr>
        <w:top w:val="single" w:sz="18" w:space="1" w:color="000000"/>
        <w:left w:val="nil"/>
        <w:bottom w:val="nil"/>
        <w:right w:val="nil"/>
        <w:between w:val="nil"/>
      </w:pBdr>
      <w:tabs>
        <w:tab w:val="center" w:pos="4680"/>
        <w:tab w:val="right" w:pos="9360"/>
        <w:tab w:val="right" w:pos="8640"/>
      </w:tabs>
      <w:jc w:val="center"/>
      <w:rPr>
        <w:color w:val="000000"/>
        <w:sz w:val="18"/>
        <w:szCs w:val="18"/>
      </w:rPr>
    </w:pPr>
    <w:r>
      <w:rPr>
        <w:sz w:val="18"/>
        <w:szCs w:val="18"/>
      </w:rPr>
      <w:tab/>
    </w:r>
    <w:r>
      <w:rPr>
        <w:color w:val="000000"/>
        <w:sz w:val="18"/>
        <w:szCs w:val="18"/>
      </w:rPr>
      <w:t xml:space="preserve">                                  Page </w:t>
    </w:r>
    <w:r>
      <w:rPr>
        <w:color w:val="000000"/>
        <w:sz w:val="18"/>
        <w:szCs w:val="18"/>
      </w:rPr>
      <w:fldChar w:fldCharType="begin"/>
    </w:r>
    <w:r>
      <w:rPr>
        <w:color w:val="000000"/>
        <w:sz w:val="18"/>
        <w:szCs w:val="18"/>
      </w:rPr>
      <w:instrText>PAGE</w:instrText>
    </w:r>
    <w:r>
      <w:rPr>
        <w:color w:val="000000"/>
        <w:sz w:val="18"/>
        <w:szCs w:val="18"/>
      </w:rPr>
      <w:fldChar w:fldCharType="separate"/>
    </w:r>
    <w:r w:rsidR="00614233">
      <w:rPr>
        <w:noProof/>
        <w:color w:val="000000"/>
        <w:sz w:val="18"/>
        <w:szCs w:val="18"/>
      </w:rPr>
      <w:t>1</w:t>
    </w:r>
    <w:r>
      <w:rPr>
        <w:color w:val="000000"/>
        <w:sz w:val="18"/>
        <w:szCs w:val="18"/>
      </w:rPr>
      <w:fldChar w:fldCharType="end"/>
    </w:r>
    <w:r>
      <w:rPr>
        <w:color w:val="000000"/>
        <w:sz w:val="18"/>
        <w:szCs w:val="18"/>
      </w:rPr>
      <w:t xml:space="preserve"> of 12</w:t>
    </w:r>
  </w:p>
  <w:p w14:paraId="000000E9" w14:textId="77777777" w:rsidR="003E4DC4" w:rsidRDefault="003E4D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6DC09" w14:textId="77777777" w:rsidR="00BF1370" w:rsidRDefault="00BF1370">
      <w:r>
        <w:separator/>
      </w:r>
    </w:p>
  </w:footnote>
  <w:footnote w:type="continuationSeparator" w:id="0">
    <w:p w14:paraId="3EDADE54" w14:textId="77777777" w:rsidR="00BF1370" w:rsidRDefault="00BF1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B3D"/>
    <w:multiLevelType w:val="multilevel"/>
    <w:tmpl w:val="50F65D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5C1679D"/>
    <w:multiLevelType w:val="multilevel"/>
    <w:tmpl w:val="5CB62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777640"/>
    <w:multiLevelType w:val="multilevel"/>
    <w:tmpl w:val="785A91F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6D27DC"/>
    <w:multiLevelType w:val="multilevel"/>
    <w:tmpl w:val="C77443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C3C1DCF"/>
    <w:multiLevelType w:val="multilevel"/>
    <w:tmpl w:val="7CB83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C73C5F"/>
    <w:multiLevelType w:val="multilevel"/>
    <w:tmpl w:val="ADCCF10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AE2470"/>
    <w:multiLevelType w:val="multilevel"/>
    <w:tmpl w:val="2CD44322"/>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7" w15:restartNumberingAfterBreak="0">
    <w:nsid w:val="189C400F"/>
    <w:multiLevelType w:val="multilevel"/>
    <w:tmpl w:val="8EC4A05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0784115"/>
    <w:multiLevelType w:val="multilevel"/>
    <w:tmpl w:val="0A6AF2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1852CB0"/>
    <w:multiLevelType w:val="multilevel"/>
    <w:tmpl w:val="4BC2B6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36351DE"/>
    <w:multiLevelType w:val="multilevel"/>
    <w:tmpl w:val="E68AE0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73B170A"/>
    <w:multiLevelType w:val="multilevel"/>
    <w:tmpl w:val="4252A1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E6C07BB"/>
    <w:multiLevelType w:val="multilevel"/>
    <w:tmpl w:val="6F1AA3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F182D42"/>
    <w:multiLevelType w:val="multilevel"/>
    <w:tmpl w:val="F91650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51D4B44"/>
    <w:multiLevelType w:val="multilevel"/>
    <w:tmpl w:val="6368F7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FC516AB"/>
    <w:multiLevelType w:val="multilevel"/>
    <w:tmpl w:val="9F948F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1D307E9"/>
    <w:multiLevelType w:val="multilevel"/>
    <w:tmpl w:val="2E8C18FC"/>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28816AF"/>
    <w:multiLevelType w:val="multilevel"/>
    <w:tmpl w:val="B81A3A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34E3A0A"/>
    <w:multiLevelType w:val="multilevel"/>
    <w:tmpl w:val="A2FC2A3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40333"/>
    <w:multiLevelType w:val="multilevel"/>
    <w:tmpl w:val="E4DC7A64"/>
    <w:lvl w:ilvl="0">
      <w:start w:val="2"/>
      <w:numFmt w:val="upperLetter"/>
      <w:lvlText w:val="%1."/>
      <w:lvlJc w:val="left"/>
      <w:pPr>
        <w:ind w:left="360" w:hanging="360"/>
      </w:pPr>
      <w:rPr>
        <w:color w:val="00000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AC700A"/>
    <w:multiLevelType w:val="multilevel"/>
    <w:tmpl w:val="0CD0C618"/>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0447EC"/>
    <w:multiLevelType w:val="multilevel"/>
    <w:tmpl w:val="C9986F36"/>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66387774">
    <w:abstractNumId w:val="10"/>
  </w:num>
  <w:num w:numId="2" w16cid:durableId="11536029">
    <w:abstractNumId w:val="1"/>
  </w:num>
  <w:num w:numId="3" w16cid:durableId="2037656422">
    <w:abstractNumId w:val="16"/>
  </w:num>
  <w:num w:numId="4" w16cid:durableId="477500935">
    <w:abstractNumId w:val="5"/>
  </w:num>
  <w:num w:numId="5" w16cid:durableId="840042843">
    <w:abstractNumId w:val="13"/>
  </w:num>
  <w:num w:numId="6" w16cid:durableId="693573890">
    <w:abstractNumId w:val="4"/>
  </w:num>
  <w:num w:numId="7" w16cid:durableId="301158359">
    <w:abstractNumId w:val="14"/>
  </w:num>
  <w:num w:numId="8" w16cid:durableId="386998106">
    <w:abstractNumId w:val="8"/>
  </w:num>
  <w:num w:numId="9" w16cid:durableId="1265193132">
    <w:abstractNumId w:val="0"/>
  </w:num>
  <w:num w:numId="10" w16cid:durableId="51084079">
    <w:abstractNumId w:val="18"/>
  </w:num>
  <w:num w:numId="11" w16cid:durableId="134108981">
    <w:abstractNumId w:val="12"/>
  </w:num>
  <w:num w:numId="12" w16cid:durableId="1985576506">
    <w:abstractNumId w:val="7"/>
  </w:num>
  <w:num w:numId="13" w16cid:durableId="414591155">
    <w:abstractNumId w:val="21"/>
  </w:num>
  <w:num w:numId="14" w16cid:durableId="1723364475">
    <w:abstractNumId w:val="20"/>
  </w:num>
  <w:num w:numId="15" w16cid:durableId="1651514244">
    <w:abstractNumId w:val="11"/>
  </w:num>
  <w:num w:numId="16" w16cid:durableId="1107505851">
    <w:abstractNumId w:val="6"/>
  </w:num>
  <w:num w:numId="17" w16cid:durableId="836850448">
    <w:abstractNumId w:val="3"/>
  </w:num>
  <w:num w:numId="18" w16cid:durableId="166989764">
    <w:abstractNumId w:val="19"/>
  </w:num>
  <w:num w:numId="19" w16cid:durableId="1551965282">
    <w:abstractNumId w:val="17"/>
  </w:num>
  <w:num w:numId="20" w16cid:durableId="1777559028">
    <w:abstractNumId w:val="15"/>
  </w:num>
  <w:num w:numId="21" w16cid:durableId="1945576555">
    <w:abstractNumId w:val="9"/>
  </w:num>
  <w:num w:numId="22" w16cid:durableId="49827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C4"/>
    <w:rsid w:val="00126454"/>
    <w:rsid w:val="002625E5"/>
    <w:rsid w:val="00332117"/>
    <w:rsid w:val="003E4DC4"/>
    <w:rsid w:val="0050204B"/>
    <w:rsid w:val="005772BD"/>
    <w:rsid w:val="00614233"/>
    <w:rsid w:val="007B5B58"/>
    <w:rsid w:val="00A3057E"/>
    <w:rsid w:val="00A52528"/>
    <w:rsid w:val="00BF1370"/>
    <w:rsid w:val="00C23889"/>
    <w:rsid w:val="00C646FB"/>
    <w:rsid w:val="00CE46D2"/>
    <w:rsid w:val="00DA569E"/>
    <w:rsid w:val="00EC2244"/>
    <w:rsid w:val="00FC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9E6D"/>
  <w15:docId w15:val="{CAFAB7B2-73C9-FF4D-8F49-5E51F221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sz w:val="32"/>
      <w:szCs w:val="32"/>
    </w:rPr>
  </w:style>
  <w:style w:type="paragraph" w:styleId="Heading2">
    <w:name w:val="heading 2"/>
    <w:basedOn w:val="Normal"/>
    <w:next w:val="Normal"/>
    <w:uiPriority w:val="9"/>
    <w:unhideWhenUsed/>
    <w:qFormat/>
    <w:pPr>
      <w:keepNext/>
      <w:spacing w:before="240" w:after="240"/>
      <w:outlineLvl w:val="1"/>
    </w:pPr>
    <w:rPr>
      <w:b/>
      <w:sz w:val="27"/>
      <w:szCs w:val="27"/>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3057E"/>
    <w:pPr>
      <w:ind w:left="720"/>
      <w:contextualSpacing/>
    </w:pPr>
  </w:style>
  <w:style w:type="paragraph" w:styleId="Header">
    <w:name w:val="header"/>
    <w:basedOn w:val="Normal"/>
    <w:link w:val="HeaderChar"/>
    <w:uiPriority w:val="99"/>
    <w:unhideWhenUsed/>
    <w:rsid w:val="0050204B"/>
    <w:pPr>
      <w:tabs>
        <w:tab w:val="center" w:pos="4680"/>
        <w:tab w:val="right" w:pos="9360"/>
      </w:tabs>
    </w:pPr>
  </w:style>
  <w:style w:type="character" w:customStyle="1" w:styleId="HeaderChar">
    <w:name w:val="Header Char"/>
    <w:basedOn w:val="DefaultParagraphFont"/>
    <w:link w:val="Header"/>
    <w:uiPriority w:val="99"/>
    <w:rsid w:val="0050204B"/>
  </w:style>
  <w:style w:type="paragraph" w:styleId="Footer">
    <w:name w:val="footer"/>
    <w:basedOn w:val="Normal"/>
    <w:link w:val="FooterChar"/>
    <w:uiPriority w:val="99"/>
    <w:unhideWhenUsed/>
    <w:rsid w:val="0050204B"/>
    <w:pPr>
      <w:tabs>
        <w:tab w:val="center" w:pos="4680"/>
        <w:tab w:val="right" w:pos="9360"/>
      </w:tabs>
    </w:pPr>
  </w:style>
  <w:style w:type="character" w:customStyle="1" w:styleId="FooterChar">
    <w:name w:val="Footer Char"/>
    <w:basedOn w:val="DefaultParagraphFont"/>
    <w:link w:val="Footer"/>
    <w:uiPriority w:val="99"/>
    <w:rsid w:val="0050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Tampa Bay Association for Financial Professionals</cp:lastModifiedBy>
  <cp:revision>2</cp:revision>
  <dcterms:created xsi:type="dcterms:W3CDTF">2024-11-15T19:25:00Z</dcterms:created>
  <dcterms:modified xsi:type="dcterms:W3CDTF">2024-11-15T19:25:00Z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1022c8-c2d9-4fde-beb6-285d630d38a6_Enabled">
    <vt:lpwstr>true</vt:lpwstr>
  </property>
  <property fmtid="{D5CDD505-2E9C-101B-9397-08002B2CF9AE}" pid="3" name="MSIP_Label_091022c8-c2d9-4fde-beb6-285d630d38a6_SetDate">
    <vt:lpwstr>2024-10-09T16:50:24Z</vt:lpwstr>
  </property>
  <property fmtid="{D5CDD505-2E9C-101B-9397-08002B2CF9AE}" pid="4" name="MSIP_Label_091022c8-c2d9-4fde-beb6-285d630d38a6_Method">
    <vt:lpwstr>Standard</vt:lpwstr>
  </property>
  <property fmtid="{D5CDD505-2E9C-101B-9397-08002B2CF9AE}" pid="5" name="MSIP_Label_091022c8-c2d9-4fde-beb6-285d630d38a6_Name">
    <vt:lpwstr>Internal Use Only (Not Protected)</vt:lpwstr>
  </property>
  <property fmtid="{D5CDD505-2E9C-101B-9397-08002B2CF9AE}" pid="6" name="MSIP_Label_091022c8-c2d9-4fde-beb6-285d630d38a6_SiteId">
    <vt:lpwstr>28db3595-d311-4e14-b40c-0ca2d9182088</vt:lpwstr>
  </property>
  <property fmtid="{D5CDD505-2E9C-101B-9397-08002B2CF9AE}" pid="7" name="MSIP_Label_091022c8-c2d9-4fde-beb6-285d630d38a6_ActionId">
    <vt:lpwstr>cc0adfbc-7750-49c4-b7a9-4eff0b5f01fd</vt:lpwstr>
  </property>
  <property fmtid="{D5CDD505-2E9C-101B-9397-08002B2CF9AE}" pid="8" name="MSIP_Label_091022c8-c2d9-4fde-beb6-285d630d38a6_ContentBits">
    <vt:lpwstr>0</vt:lpwstr>
  </property>
</Properties>
</file>